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5F49AA" w14:textId="77777777" w:rsidR="00FA2DD4" w:rsidRPr="00D561C6" w:rsidRDefault="00FA2DD4" w:rsidP="003E4A9A">
      <w:pPr>
        <w:jc w:val="both"/>
        <w:rPr>
          <w:rFonts w:ascii="Arial" w:hAnsi="Arial" w:cs="Arial"/>
          <w:sz w:val="24"/>
          <w:szCs w:val="24"/>
        </w:rPr>
      </w:pPr>
    </w:p>
    <w:p w14:paraId="154E832B" w14:textId="6DA15324" w:rsidR="00B00A89" w:rsidRPr="00D561C6" w:rsidRDefault="00B00A89" w:rsidP="000D1978">
      <w:pPr>
        <w:jc w:val="both"/>
        <w:rPr>
          <w:rFonts w:ascii="Arial" w:hAnsi="Arial" w:cs="Arial"/>
          <w:b/>
          <w:bCs/>
          <w:sz w:val="24"/>
          <w:szCs w:val="24"/>
        </w:rPr>
      </w:pPr>
      <w:r w:rsidRPr="00D561C6">
        <w:rPr>
          <w:rFonts w:ascii="Arial" w:hAnsi="Arial" w:cs="Arial"/>
          <w:b/>
          <w:bCs/>
          <w:sz w:val="24"/>
          <w:szCs w:val="24"/>
        </w:rPr>
        <w:t>1. Field of Application</w:t>
      </w:r>
    </w:p>
    <w:p w14:paraId="62D89D37" w14:textId="3E15DAA0" w:rsidR="00B00A89" w:rsidRPr="00D561C6" w:rsidRDefault="00B00A89" w:rsidP="000D1978">
      <w:pPr>
        <w:jc w:val="both"/>
        <w:rPr>
          <w:rFonts w:ascii="Arial" w:hAnsi="Arial" w:cs="Arial"/>
          <w:sz w:val="24"/>
          <w:szCs w:val="24"/>
        </w:rPr>
      </w:pPr>
      <w:r w:rsidRPr="00D561C6">
        <w:rPr>
          <w:rFonts w:ascii="Arial" w:hAnsi="Arial" w:cs="Arial"/>
          <w:sz w:val="24"/>
          <w:szCs w:val="24"/>
        </w:rPr>
        <w:t>These General Terms of Sale (hereinafter referred to as "Terms of Sale") of Toppi Oy (hereinafter referred to as the "Supplier") apply to all deliveries of Toppi Oy's products agreed upon between Toppi Oy and the buyer (hereinafter referred to as the "Buyer"). Toppi Oy and the Buyer are collectively referred to hereinafter as the parties (“Parties”).</w:t>
      </w:r>
    </w:p>
    <w:p w14:paraId="7ECC3DA9" w14:textId="4F73B1F2" w:rsidR="00B00A89" w:rsidRPr="00D561C6" w:rsidRDefault="00B00A89" w:rsidP="000D1978">
      <w:pPr>
        <w:jc w:val="both"/>
        <w:rPr>
          <w:rFonts w:ascii="Arial" w:hAnsi="Arial" w:cs="Arial"/>
          <w:sz w:val="24"/>
          <w:szCs w:val="24"/>
        </w:rPr>
      </w:pPr>
      <w:r w:rsidRPr="00D561C6">
        <w:rPr>
          <w:rFonts w:ascii="Arial" w:hAnsi="Arial" w:cs="Arial"/>
          <w:sz w:val="24"/>
          <w:szCs w:val="24"/>
        </w:rPr>
        <w:t>If the Buyer has presented a condition in their order that conflicts with the Terms of Sale, the Terms of Sale will nevertheless be followed, even if the Supplier has not raised an objection against the condition in conflict with them.</w:t>
      </w:r>
    </w:p>
    <w:p w14:paraId="2164D931" w14:textId="4C727F19" w:rsidR="00B00A89" w:rsidRPr="00D561C6" w:rsidRDefault="004B0E79" w:rsidP="000D1978">
      <w:pPr>
        <w:jc w:val="both"/>
        <w:rPr>
          <w:rFonts w:ascii="Arial" w:hAnsi="Arial" w:cs="Arial"/>
          <w:sz w:val="24"/>
          <w:szCs w:val="24"/>
        </w:rPr>
      </w:pPr>
      <w:r w:rsidRPr="00D561C6">
        <w:rPr>
          <w:rFonts w:ascii="Arial" w:hAnsi="Arial" w:cs="Arial"/>
          <w:sz w:val="24"/>
          <w:szCs w:val="24"/>
        </w:rPr>
        <w:t>These</w:t>
      </w:r>
      <w:r w:rsidR="00D561C6">
        <w:rPr>
          <w:rFonts w:ascii="Arial" w:hAnsi="Arial" w:cs="Arial"/>
          <w:sz w:val="24"/>
          <w:szCs w:val="24"/>
        </w:rPr>
        <w:t xml:space="preserve"> </w:t>
      </w:r>
      <w:r w:rsidRPr="00D561C6">
        <w:rPr>
          <w:rFonts w:ascii="Arial" w:hAnsi="Arial" w:cs="Arial"/>
          <w:sz w:val="24"/>
          <w:szCs w:val="24"/>
        </w:rPr>
        <w:t>Terms of Sale are available on the Supplier's website, and a copy will be provided to the Buyer upon request.</w:t>
      </w:r>
    </w:p>
    <w:p w14:paraId="0A378C77" w14:textId="6F0EDD3C" w:rsidR="004B0E79" w:rsidRPr="00D561C6" w:rsidRDefault="004B0E79" w:rsidP="000D1978">
      <w:pPr>
        <w:jc w:val="both"/>
        <w:rPr>
          <w:rFonts w:ascii="Arial" w:hAnsi="Arial" w:cs="Arial"/>
          <w:sz w:val="24"/>
          <w:szCs w:val="24"/>
        </w:rPr>
      </w:pPr>
      <w:r w:rsidRPr="00D561C6">
        <w:rPr>
          <w:rFonts w:ascii="Arial" w:hAnsi="Arial" w:cs="Arial"/>
          <w:sz w:val="24"/>
          <w:szCs w:val="24"/>
        </w:rPr>
        <w:t>When the Buyer accepts the offer or places an order in any other way, the Terms of Sale become binding on the Parties.</w:t>
      </w:r>
    </w:p>
    <w:p w14:paraId="40067133" w14:textId="339C4D5F" w:rsidR="004B0E79" w:rsidRPr="00D561C6" w:rsidRDefault="004B0E79" w:rsidP="000D1978">
      <w:pPr>
        <w:jc w:val="both"/>
        <w:rPr>
          <w:rFonts w:ascii="Arial" w:hAnsi="Arial" w:cs="Arial"/>
          <w:sz w:val="24"/>
          <w:szCs w:val="24"/>
        </w:rPr>
      </w:pPr>
      <w:r w:rsidRPr="00D561C6">
        <w:rPr>
          <w:rFonts w:ascii="Arial" w:hAnsi="Arial" w:cs="Arial"/>
          <w:sz w:val="24"/>
          <w:szCs w:val="24"/>
        </w:rPr>
        <w:t>Any possible changes to the Terms of Sale must always be agreed upon in writing. The Tender Document, any potential cooperation or delivery agreement between the Parties, and the Terms of Sale override all terms included in the Buyer's orders, confirmations, or similar documents that conflict with them.</w:t>
      </w:r>
    </w:p>
    <w:p w14:paraId="537C8742" w14:textId="41037F3C" w:rsidR="004B0E79" w:rsidRPr="00D561C6" w:rsidRDefault="004B0E79" w:rsidP="000D1978">
      <w:pPr>
        <w:jc w:val="both"/>
        <w:rPr>
          <w:rFonts w:ascii="Arial" w:hAnsi="Arial" w:cs="Arial"/>
          <w:b/>
          <w:bCs/>
          <w:sz w:val="24"/>
          <w:szCs w:val="24"/>
        </w:rPr>
      </w:pPr>
      <w:r w:rsidRPr="00D561C6">
        <w:rPr>
          <w:rFonts w:ascii="Arial" w:hAnsi="Arial" w:cs="Arial"/>
          <w:b/>
          <w:bCs/>
          <w:sz w:val="24"/>
          <w:szCs w:val="24"/>
        </w:rPr>
        <w:t>2. Offer</w:t>
      </w:r>
    </w:p>
    <w:p w14:paraId="0E6C7453" w14:textId="47D08DD2" w:rsidR="004B0E79" w:rsidRPr="00D561C6" w:rsidRDefault="004B0E79" w:rsidP="000D1978">
      <w:pPr>
        <w:jc w:val="both"/>
        <w:rPr>
          <w:rFonts w:ascii="Arial" w:hAnsi="Arial" w:cs="Arial"/>
          <w:sz w:val="24"/>
          <w:szCs w:val="24"/>
        </w:rPr>
      </w:pPr>
      <w:r w:rsidRPr="00D561C6">
        <w:rPr>
          <w:rFonts w:ascii="Arial" w:hAnsi="Arial" w:cs="Arial"/>
          <w:sz w:val="24"/>
          <w:szCs w:val="24"/>
        </w:rPr>
        <w:t>Unless otherwise stated, the validity period of the offer is thirty (30) days from the date of the offer.</w:t>
      </w:r>
    </w:p>
    <w:p w14:paraId="1CC79BCF" w14:textId="744DF069" w:rsidR="004B0E79" w:rsidRPr="00D561C6" w:rsidRDefault="004B0E79" w:rsidP="000D1978">
      <w:pPr>
        <w:jc w:val="both"/>
        <w:rPr>
          <w:rFonts w:ascii="Arial" w:hAnsi="Arial" w:cs="Arial"/>
          <w:b/>
          <w:bCs/>
          <w:sz w:val="24"/>
          <w:szCs w:val="24"/>
        </w:rPr>
      </w:pPr>
      <w:r w:rsidRPr="00D561C6">
        <w:rPr>
          <w:rFonts w:ascii="Arial" w:hAnsi="Arial" w:cs="Arial"/>
          <w:b/>
          <w:bCs/>
          <w:sz w:val="24"/>
          <w:szCs w:val="24"/>
        </w:rPr>
        <w:t>3. Order and Agreement</w:t>
      </w:r>
    </w:p>
    <w:p w14:paraId="2266D46E" w14:textId="6FC4C46E" w:rsidR="004B0E79" w:rsidRPr="00D561C6" w:rsidRDefault="004B0E79" w:rsidP="000D1978">
      <w:pPr>
        <w:jc w:val="both"/>
        <w:rPr>
          <w:rFonts w:ascii="Arial" w:hAnsi="Arial" w:cs="Arial"/>
          <w:sz w:val="24"/>
          <w:szCs w:val="24"/>
        </w:rPr>
      </w:pPr>
      <w:r w:rsidRPr="00D561C6">
        <w:rPr>
          <w:rFonts w:ascii="Arial" w:hAnsi="Arial" w:cs="Arial"/>
          <w:sz w:val="24"/>
          <w:szCs w:val="24"/>
        </w:rPr>
        <w:t>During the validity period of the offer, an order received in accordance with the offer is binding. In cases other than those based on an offer, the Buyer's order becomes binding when accepted by the Supplier. Upon request, the Supplier sends an order confirmation to the Buyer. The Supplier is not responsible for any incorrect delivery based on an oral order unless the Buyer has confirmed the order in writing before delivery or the commencement of production.</w:t>
      </w:r>
    </w:p>
    <w:p w14:paraId="7ED81E0B" w14:textId="77777777" w:rsidR="000D1978" w:rsidRPr="00D561C6" w:rsidRDefault="000D1978" w:rsidP="000D1978">
      <w:pPr>
        <w:pStyle w:val="Luettelokappale"/>
        <w:numPr>
          <w:ilvl w:val="0"/>
          <w:numId w:val="7"/>
        </w:numPr>
        <w:jc w:val="both"/>
        <w:rPr>
          <w:rFonts w:ascii="Arial" w:hAnsi="Arial" w:cs="Arial"/>
          <w:sz w:val="24"/>
          <w:szCs w:val="24"/>
        </w:rPr>
      </w:pPr>
      <w:r w:rsidRPr="00D561C6">
        <w:rPr>
          <w:rFonts w:ascii="Arial" w:hAnsi="Arial" w:cs="Arial"/>
          <w:sz w:val="24"/>
          <w:szCs w:val="24"/>
        </w:rPr>
        <w:t>Stock Products:</w:t>
      </w:r>
    </w:p>
    <w:p w14:paraId="65BBC7DC" w14:textId="77777777" w:rsidR="000D1978" w:rsidRPr="00D561C6" w:rsidRDefault="000D1978" w:rsidP="000D1978">
      <w:pPr>
        <w:pStyle w:val="Luettelokappale"/>
        <w:jc w:val="both"/>
        <w:rPr>
          <w:rFonts w:ascii="Arial" w:hAnsi="Arial" w:cs="Arial"/>
          <w:sz w:val="24"/>
          <w:szCs w:val="24"/>
        </w:rPr>
      </w:pPr>
    </w:p>
    <w:p w14:paraId="44059B09" w14:textId="0D6909EE" w:rsidR="000D1978" w:rsidRPr="00D561C6" w:rsidRDefault="000D1978" w:rsidP="000D1978">
      <w:pPr>
        <w:pStyle w:val="Luettelokappale"/>
        <w:jc w:val="both"/>
        <w:rPr>
          <w:rFonts w:ascii="Arial" w:hAnsi="Arial" w:cs="Arial"/>
          <w:sz w:val="24"/>
          <w:szCs w:val="24"/>
        </w:rPr>
      </w:pPr>
      <w:r w:rsidRPr="00D561C6">
        <w:rPr>
          <w:rFonts w:ascii="Arial" w:hAnsi="Arial" w:cs="Arial"/>
          <w:sz w:val="24"/>
          <w:szCs w:val="24"/>
        </w:rPr>
        <w:t>The normal delivery time for stock products is 3 working days from the order date. For orders below 300 €, a small order fee of 50 € will be applied.</w:t>
      </w:r>
    </w:p>
    <w:p w14:paraId="441DCBC7" w14:textId="77777777" w:rsidR="000D1978" w:rsidRPr="00D561C6" w:rsidRDefault="000D1978" w:rsidP="000D1978">
      <w:pPr>
        <w:pStyle w:val="Luettelokappale"/>
        <w:jc w:val="both"/>
        <w:rPr>
          <w:rFonts w:ascii="Arial" w:hAnsi="Arial" w:cs="Arial"/>
          <w:sz w:val="24"/>
          <w:szCs w:val="24"/>
        </w:rPr>
      </w:pPr>
    </w:p>
    <w:p w14:paraId="261978AB" w14:textId="77777777" w:rsidR="000D1978" w:rsidRPr="00D561C6" w:rsidRDefault="000D1978" w:rsidP="000D1978">
      <w:pPr>
        <w:pStyle w:val="Luettelokappale"/>
        <w:numPr>
          <w:ilvl w:val="0"/>
          <w:numId w:val="7"/>
        </w:numPr>
        <w:jc w:val="both"/>
        <w:rPr>
          <w:rFonts w:ascii="Arial" w:hAnsi="Arial" w:cs="Arial"/>
          <w:sz w:val="24"/>
          <w:szCs w:val="24"/>
        </w:rPr>
      </w:pPr>
      <w:r w:rsidRPr="00D561C6">
        <w:rPr>
          <w:rFonts w:ascii="Arial" w:hAnsi="Arial" w:cs="Arial"/>
          <w:sz w:val="24"/>
          <w:szCs w:val="24"/>
        </w:rPr>
        <w:t>Products Made to Order:</w:t>
      </w:r>
    </w:p>
    <w:p w14:paraId="3ECB041C" w14:textId="77777777" w:rsidR="000D1978" w:rsidRPr="00D561C6" w:rsidRDefault="000D1978" w:rsidP="000D1978">
      <w:pPr>
        <w:pStyle w:val="Luettelokappale"/>
        <w:jc w:val="both"/>
        <w:rPr>
          <w:rFonts w:ascii="Arial" w:hAnsi="Arial" w:cs="Arial"/>
          <w:sz w:val="24"/>
          <w:szCs w:val="24"/>
        </w:rPr>
      </w:pPr>
    </w:p>
    <w:p w14:paraId="4114B136" w14:textId="5E2D7054" w:rsidR="000D1978" w:rsidRPr="00D561C6" w:rsidRDefault="000D1978" w:rsidP="000D1978">
      <w:pPr>
        <w:pStyle w:val="Luettelokappale"/>
        <w:jc w:val="both"/>
        <w:rPr>
          <w:rFonts w:ascii="Arial" w:hAnsi="Arial" w:cs="Arial"/>
          <w:sz w:val="24"/>
          <w:szCs w:val="24"/>
        </w:rPr>
      </w:pPr>
      <w:r w:rsidRPr="00D561C6">
        <w:rPr>
          <w:rFonts w:ascii="Arial" w:hAnsi="Arial" w:cs="Arial"/>
          <w:sz w:val="24"/>
          <w:szCs w:val="24"/>
        </w:rPr>
        <w:t>According to the offer.</w:t>
      </w:r>
    </w:p>
    <w:p w14:paraId="05F077E8" w14:textId="77777777" w:rsidR="000D1978" w:rsidRPr="00D561C6" w:rsidRDefault="000D1978" w:rsidP="000D1978">
      <w:pPr>
        <w:jc w:val="both"/>
        <w:rPr>
          <w:rFonts w:ascii="Arial" w:hAnsi="Arial" w:cs="Arial"/>
          <w:sz w:val="24"/>
          <w:szCs w:val="24"/>
        </w:rPr>
      </w:pPr>
    </w:p>
    <w:p w14:paraId="6A9ED0E5" w14:textId="77777777" w:rsidR="000D1978" w:rsidRPr="000D1978" w:rsidRDefault="000D1978" w:rsidP="000D1978">
      <w:pPr>
        <w:jc w:val="both"/>
        <w:rPr>
          <w:rFonts w:ascii="Arial" w:hAnsi="Arial" w:cs="Arial"/>
          <w:sz w:val="24"/>
          <w:szCs w:val="24"/>
        </w:rPr>
      </w:pPr>
      <w:r w:rsidRPr="000D1978">
        <w:rPr>
          <w:rFonts w:ascii="Arial" w:hAnsi="Arial" w:cs="Arial"/>
          <w:b/>
          <w:bCs/>
          <w:sz w:val="24"/>
          <w:szCs w:val="24"/>
        </w:rPr>
        <w:t>4. Material and Tolerances</w:t>
      </w:r>
    </w:p>
    <w:p w14:paraId="69C0BFD3" w14:textId="77777777" w:rsidR="000D1978" w:rsidRPr="000D1978" w:rsidRDefault="000D1978" w:rsidP="000D1978">
      <w:pPr>
        <w:jc w:val="both"/>
        <w:rPr>
          <w:rFonts w:ascii="Arial" w:hAnsi="Arial" w:cs="Arial"/>
          <w:sz w:val="24"/>
          <w:szCs w:val="24"/>
        </w:rPr>
      </w:pPr>
      <w:r w:rsidRPr="000D1978">
        <w:rPr>
          <w:rFonts w:ascii="Arial" w:hAnsi="Arial" w:cs="Arial"/>
          <w:sz w:val="24"/>
          <w:szCs w:val="24"/>
        </w:rPr>
        <w:t>The material requirements for products made to order must always be specified in connection with the request for a quote and the order. The Supplier is responsible for ensuring that the material of the delivered products complies with the agreed specifications. Unless otherwise agreed upon, the Supplier's generally used tolerances are followed:</w:t>
      </w:r>
    </w:p>
    <w:p w14:paraId="228BEB4E" w14:textId="77777777" w:rsidR="000D1978" w:rsidRPr="000D1978" w:rsidRDefault="000D1978" w:rsidP="000D1978">
      <w:pPr>
        <w:numPr>
          <w:ilvl w:val="0"/>
          <w:numId w:val="8"/>
        </w:numPr>
        <w:jc w:val="both"/>
        <w:rPr>
          <w:rFonts w:ascii="Arial" w:hAnsi="Arial" w:cs="Arial"/>
          <w:sz w:val="24"/>
          <w:szCs w:val="24"/>
        </w:rPr>
      </w:pPr>
      <w:r w:rsidRPr="000D1978">
        <w:rPr>
          <w:rFonts w:ascii="Arial" w:hAnsi="Arial" w:cs="Arial"/>
          <w:sz w:val="24"/>
          <w:szCs w:val="24"/>
        </w:rPr>
        <w:t>Hoses: SFS 5408</w:t>
      </w:r>
    </w:p>
    <w:p w14:paraId="6CCEC728" w14:textId="77777777" w:rsidR="000D1978" w:rsidRPr="00D561C6" w:rsidRDefault="000D1978" w:rsidP="000D1978">
      <w:pPr>
        <w:numPr>
          <w:ilvl w:val="0"/>
          <w:numId w:val="8"/>
        </w:numPr>
        <w:jc w:val="both"/>
        <w:rPr>
          <w:rFonts w:ascii="Arial" w:hAnsi="Arial" w:cs="Arial"/>
          <w:sz w:val="24"/>
          <w:szCs w:val="24"/>
        </w:rPr>
      </w:pPr>
      <w:r w:rsidRPr="000D1978">
        <w:rPr>
          <w:rFonts w:ascii="Arial" w:hAnsi="Arial" w:cs="Arial"/>
          <w:sz w:val="24"/>
          <w:szCs w:val="24"/>
        </w:rPr>
        <w:t>Pipes: DIN 74324</w:t>
      </w:r>
    </w:p>
    <w:p w14:paraId="2270D779" w14:textId="65977460" w:rsidR="000D1978" w:rsidRPr="00D561C6" w:rsidRDefault="000D1978" w:rsidP="000D1978">
      <w:pPr>
        <w:jc w:val="both"/>
        <w:rPr>
          <w:rFonts w:ascii="Arial" w:hAnsi="Arial" w:cs="Arial"/>
          <w:b/>
          <w:bCs/>
          <w:sz w:val="24"/>
          <w:szCs w:val="24"/>
        </w:rPr>
      </w:pPr>
      <w:r w:rsidRPr="00D561C6">
        <w:rPr>
          <w:rFonts w:ascii="Arial" w:hAnsi="Arial" w:cs="Arial"/>
          <w:b/>
          <w:bCs/>
          <w:sz w:val="24"/>
          <w:szCs w:val="24"/>
        </w:rPr>
        <w:t>5. Parts Supplied by the Buyer for Products Made to Order</w:t>
      </w:r>
    </w:p>
    <w:p w14:paraId="50250BBD" w14:textId="7E58656E" w:rsidR="000D1978" w:rsidRPr="00D561C6" w:rsidRDefault="000D1978" w:rsidP="000D1978">
      <w:pPr>
        <w:jc w:val="both"/>
        <w:rPr>
          <w:rFonts w:ascii="Arial" w:hAnsi="Arial" w:cs="Arial"/>
          <w:sz w:val="24"/>
          <w:szCs w:val="24"/>
        </w:rPr>
      </w:pPr>
      <w:r w:rsidRPr="00D561C6">
        <w:rPr>
          <w:rFonts w:ascii="Arial" w:hAnsi="Arial" w:cs="Arial"/>
          <w:sz w:val="24"/>
          <w:szCs w:val="24"/>
        </w:rPr>
        <w:t>The parts supplied by the Buyer for products made to order must be delivered free of charge to the Supplier's factory at an agreed-upon time. The quantity of parts must exceed the total quantity of the order by five (5) percent.</w:t>
      </w:r>
    </w:p>
    <w:p w14:paraId="4F3F6146" w14:textId="38403577" w:rsidR="000D1978" w:rsidRPr="00D561C6" w:rsidRDefault="000D1978" w:rsidP="000D1978">
      <w:pPr>
        <w:jc w:val="both"/>
        <w:rPr>
          <w:rFonts w:ascii="Arial" w:hAnsi="Arial" w:cs="Arial"/>
          <w:sz w:val="24"/>
          <w:szCs w:val="24"/>
        </w:rPr>
      </w:pPr>
      <w:r w:rsidRPr="00D561C6">
        <w:rPr>
          <w:rFonts w:ascii="Arial" w:hAnsi="Arial" w:cs="Arial"/>
          <w:sz w:val="24"/>
          <w:szCs w:val="24"/>
        </w:rPr>
        <w:t>The Buyer is responsible for ensuring that the delivered parts meet the agreed-upon dimensions and specifications. The Buyer is liable for additional costs resulting from parts that are unsuitable or have other deficiencies causing issues for the Supplier.</w:t>
      </w:r>
    </w:p>
    <w:p w14:paraId="277CA6BF" w14:textId="2ED079D0" w:rsidR="000D1978" w:rsidRPr="00D561C6" w:rsidRDefault="000D1978" w:rsidP="000D1978">
      <w:pPr>
        <w:jc w:val="both"/>
        <w:rPr>
          <w:rFonts w:ascii="Arial" w:hAnsi="Arial" w:cs="Arial"/>
          <w:b/>
          <w:bCs/>
          <w:sz w:val="24"/>
          <w:szCs w:val="24"/>
        </w:rPr>
      </w:pPr>
      <w:r w:rsidRPr="00D561C6">
        <w:rPr>
          <w:rFonts w:ascii="Arial" w:hAnsi="Arial" w:cs="Arial"/>
          <w:b/>
          <w:bCs/>
          <w:sz w:val="24"/>
          <w:szCs w:val="24"/>
        </w:rPr>
        <w:t>6. Quality</w:t>
      </w:r>
    </w:p>
    <w:p w14:paraId="75A54A09" w14:textId="28D13838" w:rsidR="000D1978" w:rsidRPr="00D561C6" w:rsidRDefault="000D1978" w:rsidP="000D1978">
      <w:pPr>
        <w:jc w:val="both"/>
        <w:rPr>
          <w:rFonts w:ascii="Arial" w:hAnsi="Arial" w:cs="Arial"/>
          <w:sz w:val="24"/>
          <w:szCs w:val="24"/>
        </w:rPr>
      </w:pPr>
      <w:r w:rsidRPr="00D561C6">
        <w:rPr>
          <w:rFonts w:ascii="Arial" w:hAnsi="Arial" w:cs="Arial"/>
          <w:sz w:val="24"/>
          <w:szCs w:val="24"/>
        </w:rPr>
        <w:t>The Supplier is responsible for the conformity of the delivered products through its quality management system based on ISO 9001 and internal quality assurance measures included in it.</w:t>
      </w:r>
    </w:p>
    <w:p w14:paraId="63AFE24D" w14:textId="648197EC" w:rsidR="000D1978" w:rsidRPr="00D561C6" w:rsidRDefault="0000144D" w:rsidP="000D1978">
      <w:pPr>
        <w:jc w:val="both"/>
        <w:rPr>
          <w:rFonts w:ascii="Arial" w:hAnsi="Arial" w:cs="Arial"/>
          <w:b/>
          <w:bCs/>
          <w:sz w:val="24"/>
          <w:szCs w:val="24"/>
        </w:rPr>
      </w:pPr>
      <w:r w:rsidRPr="00D561C6">
        <w:rPr>
          <w:rFonts w:ascii="Arial" w:hAnsi="Arial" w:cs="Arial"/>
          <w:b/>
          <w:bCs/>
          <w:sz w:val="24"/>
          <w:szCs w:val="24"/>
        </w:rPr>
        <w:t>7. Sample Batches</w:t>
      </w:r>
    </w:p>
    <w:p w14:paraId="6586A67E" w14:textId="5FEAB88D" w:rsidR="0000144D" w:rsidRPr="00D561C6" w:rsidRDefault="0000144D" w:rsidP="000D1978">
      <w:pPr>
        <w:jc w:val="both"/>
        <w:rPr>
          <w:rFonts w:ascii="Arial" w:hAnsi="Arial" w:cs="Arial"/>
          <w:sz w:val="24"/>
          <w:szCs w:val="24"/>
        </w:rPr>
      </w:pPr>
      <w:r w:rsidRPr="00D561C6">
        <w:rPr>
          <w:rFonts w:ascii="Arial" w:hAnsi="Arial" w:cs="Arial"/>
          <w:sz w:val="24"/>
          <w:szCs w:val="24"/>
        </w:rPr>
        <w:t>For products made to order, the Supplier will provide the Buyer with a sample of the product before the start of mass production, if it has been agreed upon in the order, including the sample's price. The Buyer is obligated to promptly inspect the sample and inform the Supplier of the inspection results. If the Buyer approves the sample without comments, the Supplier does not accept any comments on the delivered products, if they correspond to the approved sample.</w:t>
      </w:r>
    </w:p>
    <w:p w14:paraId="67D6846A" w14:textId="6E43F968" w:rsidR="0000144D" w:rsidRPr="00D561C6" w:rsidRDefault="0000144D" w:rsidP="000D1978">
      <w:pPr>
        <w:jc w:val="both"/>
        <w:rPr>
          <w:rFonts w:ascii="Arial" w:hAnsi="Arial" w:cs="Arial"/>
          <w:b/>
          <w:bCs/>
          <w:sz w:val="24"/>
          <w:szCs w:val="24"/>
        </w:rPr>
      </w:pPr>
      <w:r w:rsidRPr="00D561C6">
        <w:rPr>
          <w:rFonts w:ascii="Arial" w:hAnsi="Arial" w:cs="Arial"/>
          <w:b/>
          <w:bCs/>
          <w:sz w:val="24"/>
          <w:szCs w:val="24"/>
        </w:rPr>
        <w:t>8. Delivery Clause</w:t>
      </w:r>
    </w:p>
    <w:p w14:paraId="3BD21820" w14:textId="790C9773" w:rsidR="0000144D" w:rsidRPr="00D561C6" w:rsidRDefault="0000144D" w:rsidP="000D1978">
      <w:pPr>
        <w:jc w:val="both"/>
        <w:rPr>
          <w:rFonts w:ascii="Arial" w:hAnsi="Arial" w:cs="Arial"/>
          <w:sz w:val="24"/>
          <w:szCs w:val="24"/>
        </w:rPr>
      </w:pPr>
      <w:r w:rsidRPr="00D561C6">
        <w:rPr>
          <w:rFonts w:ascii="Arial" w:hAnsi="Arial" w:cs="Arial"/>
          <w:sz w:val="24"/>
          <w:szCs w:val="24"/>
        </w:rPr>
        <w:t>The content of the Delivery Clause is interpreted in accordance with the Incoterms conditions valid at the time of the order. Unless otherwise agreed, the Delivery Clause FCA Toppi Oy Espoo, is applied for the delivery of products. The products are delivered in suitable shipping packages, and pallets and reels are charged separately. Any special packaging required for the delivery of products will also be charged separately.</w:t>
      </w:r>
    </w:p>
    <w:p w14:paraId="7141ED72" w14:textId="77777777" w:rsidR="0000144D" w:rsidRPr="00D561C6" w:rsidRDefault="0000144D" w:rsidP="000D1978">
      <w:pPr>
        <w:jc w:val="both"/>
        <w:rPr>
          <w:rFonts w:ascii="Arial" w:hAnsi="Arial" w:cs="Arial"/>
          <w:sz w:val="24"/>
          <w:szCs w:val="24"/>
        </w:rPr>
      </w:pPr>
    </w:p>
    <w:p w14:paraId="55A1CF87" w14:textId="77777777" w:rsidR="0000144D" w:rsidRPr="00D561C6" w:rsidRDefault="0000144D" w:rsidP="000D1978">
      <w:pPr>
        <w:jc w:val="both"/>
        <w:rPr>
          <w:rFonts w:ascii="Arial" w:hAnsi="Arial" w:cs="Arial"/>
          <w:sz w:val="24"/>
          <w:szCs w:val="24"/>
        </w:rPr>
      </w:pPr>
    </w:p>
    <w:p w14:paraId="14F60AAA" w14:textId="77777777" w:rsidR="0000144D" w:rsidRPr="0000144D" w:rsidRDefault="0000144D" w:rsidP="0000144D">
      <w:pPr>
        <w:jc w:val="both"/>
        <w:rPr>
          <w:rFonts w:ascii="Arial" w:hAnsi="Arial" w:cs="Arial"/>
          <w:sz w:val="24"/>
          <w:szCs w:val="24"/>
        </w:rPr>
      </w:pPr>
      <w:r w:rsidRPr="0000144D">
        <w:rPr>
          <w:rFonts w:ascii="Arial" w:hAnsi="Arial" w:cs="Arial"/>
          <w:b/>
          <w:bCs/>
          <w:sz w:val="24"/>
          <w:szCs w:val="24"/>
        </w:rPr>
        <w:t>9. Delivery Time and Delay</w:t>
      </w:r>
    </w:p>
    <w:p w14:paraId="3E03E590" w14:textId="77777777" w:rsidR="0000144D" w:rsidRPr="0000144D" w:rsidRDefault="0000144D" w:rsidP="0000144D">
      <w:pPr>
        <w:jc w:val="both"/>
        <w:rPr>
          <w:rFonts w:ascii="Arial" w:hAnsi="Arial" w:cs="Arial"/>
          <w:sz w:val="24"/>
          <w:szCs w:val="24"/>
        </w:rPr>
      </w:pPr>
      <w:r w:rsidRPr="0000144D">
        <w:rPr>
          <w:rFonts w:ascii="Arial" w:hAnsi="Arial" w:cs="Arial"/>
          <w:sz w:val="24"/>
          <w:szCs w:val="24"/>
        </w:rPr>
        <w:t>If the Supplier is unable to deliver within the agreed delivery time, the Supplier informs the Buyer as soon as possible. Unless the delay is due to force majeure, and if the delay is materially significant to the Buyer, the Buyer may cancel the order or part of it if the delay exceeds four (4) weeks.</w:t>
      </w:r>
    </w:p>
    <w:p w14:paraId="368A9BEE" w14:textId="77777777" w:rsidR="0000144D" w:rsidRPr="00D561C6" w:rsidRDefault="0000144D" w:rsidP="0000144D">
      <w:pPr>
        <w:jc w:val="both"/>
        <w:rPr>
          <w:rFonts w:ascii="Arial" w:hAnsi="Arial" w:cs="Arial"/>
          <w:sz w:val="24"/>
          <w:szCs w:val="24"/>
        </w:rPr>
      </w:pPr>
      <w:r w:rsidRPr="0000144D">
        <w:rPr>
          <w:rFonts w:ascii="Arial" w:hAnsi="Arial" w:cs="Arial"/>
          <w:sz w:val="24"/>
          <w:szCs w:val="24"/>
        </w:rPr>
        <w:t>Unless expressly agreed otherwise, the Supplier is not obligated to pay the Buyer contractual penalties or damages due to the delay.</w:t>
      </w:r>
    </w:p>
    <w:p w14:paraId="40202ECD" w14:textId="77777777" w:rsidR="0000144D" w:rsidRPr="0000144D" w:rsidRDefault="0000144D" w:rsidP="0000144D">
      <w:pPr>
        <w:jc w:val="both"/>
        <w:rPr>
          <w:rFonts w:ascii="Arial" w:hAnsi="Arial" w:cs="Arial"/>
          <w:sz w:val="24"/>
          <w:szCs w:val="24"/>
        </w:rPr>
      </w:pPr>
      <w:r w:rsidRPr="0000144D">
        <w:rPr>
          <w:rFonts w:ascii="Arial" w:hAnsi="Arial" w:cs="Arial"/>
          <w:b/>
          <w:bCs/>
          <w:sz w:val="24"/>
          <w:szCs w:val="24"/>
        </w:rPr>
        <w:t>10. Force Majeure</w:t>
      </w:r>
    </w:p>
    <w:p w14:paraId="2DB0361B" w14:textId="77777777" w:rsidR="0000144D" w:rsidRPr="0000144D" w:rsidRDefault="0000144D" w:rsidP="0000144D">
      <w:pPr>
        <w:jc w:val="both"/>
        <w:rPr>
          <w:rFonts w:ascii="Arial" w:hAnsi="Arial" w:cs="Arial"/>
          <w:sz w:val="24"/>
          <w:szCs w:val="24"/>
        </w:rPr>
      </w:pPr>
      <w:r w:rsidRPr="0000144D">
        <w:rPr>
          <w:rFonts w:ascii="Arial" w:hAnsi="Arial" w:cs="Arial"/>
          <w:sz w:val="24"/>
          <w:szCs w:val="24"/>
        </w:rPr>
        <w:t>The following circumstances are considered force majeure if they prevent the fulfillment of the contract: a general labor dispute and other conditions beyond the control of the parties, such as fire, war, rebellion, mobilization, or similar military conscriptions, lack of transportation equipment, general scarcity of goods or raw materials, energy supply restrictions, or delivery delays or errors caused by subcontractors for similar reasons. Currency restrictions.</w:t>
      </w:r>
    </w:p>
    <w:p w14:paraId="5C187629" w14:textId="77777777" w:rsidR="0000144D" w:rsidRPr="00D561C6" w:rsidRDefault="0000144D" w:rsidP="0000144D">
      <w:pPr>
        <w:jc w:val="both"/>
        <w:rPr>
          <w:rFonts w:ascii="Arial" w:hAnsi="Arial" w:cs="Arial"/>
          <w:sz w:val="24"/>
          <w:szCs w:val="24"/>
        </w:rPr>
      </w:pPr>
      <w:r w:rsidRPr="0000144D">
        <w:rPr>
          <w:rFonts w:ascii="Arial" w:hAnsi="Arial" w:cs="Arial"/>
          <w:sz w:val="24"/>
          <w:szCs w:val="24"/>
        </w:rPr>
        <w:t>A party invoking force majeure must immediately notify the other party of its occurrence and its cessation.</w:t>
      </w:r>
    </w:p>
    <w:p w14:paraId="68EBB332" w14:textId="77777777" w:rsidR="0000144D" w:rsidRPr="0000144D" w:rsidRDefault="0000144D" w:rsidP="0000144D">
      <w:pPr>
        <w:jc w:val="both"/>
        <w:rPr>
          <w:rFonts w:ascii="Arial" w:hAnsi="Arial" w:cs="Arial"/>
          <w:sz w:val="24"/>
          <w:szCs w:val="24"/>
        </w:rPr>
      </w:pPr>
      <w:r w:rsidRPr="0000144D">
        <w:rPr>
          <w:rFonts w:ascii="Arial" w:hAnsi="Arial" w:cs="Arial"/>
          <w:b/>
          <w:bCs/>
          <w:sz w:val="24"/>
          <w:szCs w:val="24"/>
        </w:rPr>
        <w:t>11. Prices</w:t>
      </w:r>
    </w:p>
    <w:p w14:paraId="354678B4" w14:textId="77777777" w:rsidR="0000144D" w:rsidRPr="0000144D" w:rsidRDefault="0000144D" w:rsidP="0000144D">
      <w:pPr>
        <w:jc w:val="both"/>
        <w:rPr>
          <w:rFonts w:ascii="Arial" w:hAnsi="Arial" w:cs="Arial"/>
          <w:sz w:val="24"/>
          <w:szCs w:val="24"/>
        </w:rPr>
      </w:pPr>
      <w:r w:rsidRPr="0000144D">
        <w:rPr>
          <w:rFonts w:ascii="Arial" w:hAnsi="Arial" w:cs="Arial"/>
          <w:sz w:val="24"/>
          <w:szCs w:val="24"/>
        </w:rPr>
        <w:t>The offered prices do not include value-added tax. Value-added tax will be added to the invoice total if necessary, according to the applicable tax rate at the time of delivery.</w:t>
      </w:r>
    </w:p>
    <w:p w14:paraId="6B916EAD" w14:textId="77777777" w:rsidR="0000144D" w:rsidRPr="0000144D" w:rsidRDefault="0000144D" w:rsidP="0000144D">
      <w:pPr>
        <w:jc w:val="both"/>
        <w:rPr>
          <w:rFonts w:ascii="Arial" w:hAnsi="Arial" w:cs="Arial"/>
          <w:sz w:val="24"/>
          <w:szCs w:val="24"/>
        </w:rPr>
      </w:pPr>
      <w:r w:rsidRPr="0000144D">
        <w:rPr>
          <w:rFonts w:ascii="Arial" w:hAnsi="Arial" w:cs="Arial"/>
          <w:sz w:val="24"/>
          <w:szCs w:val="24"/>
        </w:rPr>
        <w:t>The Supplier reserves the right to change prices if there are changes affecting the manufacturing costs of the product, beyond the control of the Supplier, such as significant changes in raw material prices, exchange rates, or other factors, occurring after the Buyer's order.</w:t>
      </w:r>
    </w:p>
    <w:p w14:paraId="454FC228" w14:textId="77777777" w:rsidR="0000144D" w:rsidRPr="00D561C6" w:rsidRDefault="0000144D" w:rsidP="0000144D">
      <w:pPr>
        <w:jc w:val="both"/>
        <w:rPr>
          <w:rFonts w:ascii="Arial" w:hAnsi="Arial" w:cs="Arial"/>
          <w:sz w:val="24"/>
          <w:szCs w:val="24"/>
        </w:rPr>
      </w:pPr>
      <w:r w:rsidRPr="0000144D">
        <w:rPr>
          <w:rFonts w:ascii="Arial" w:hAnsi="Arial" w:cs="Arial"/>
          <w:sz w:val="24"/>
          <w:szCs w:val="24"/>
        </w:rPr>
        <w:t>The Supplier informs the Buyer of general price changes for list products at least 14 days before the change takes effect. If the Buyer does not accept the change, the Buyer is entitled to cancel the order within one week of receiving notice of the price change.</w:t>
      </w:r>
    </w:p>
    <w:p w14:paraId="15DD06C5" w14:textId="77777777" w:rsidR="002A0AA2" w:rsidRPr="002A0AA2" w:rsidRDefault="002A0AA2" w:rsidP="002A0AA2">
      <w:pPr>
        <w:jc w:val="both"/>
        <w:rPr>
          <w:rFonts w:ascii="Arial" w:hAnsi="Arial" w:cs="Arial"/>
          <w:sz w:val="24"/>
          <w:szCs w:val="24"/>
        </w:rPr>
      </w:pPr>
      <w:r w:rsidRPr="002A0AA2">
        <w:rPr>
          <w:rFonts w:ascii="Arial" w:hAnsi="Arial" w:cs="Arial"/>
          <w:b/>
          <w:bCs/>
          <w:sz w:val="24"/>
          <w:szCs w:val="24"/>
        </w:rPr>
        <w:t>12. Payment and Ownership of Products (Retention of Ownership)</w:t>
      </w:r>
    </w:p>
    <w:p w14:paraId="5B597B45" w14:textId="77777777" w:rsidR="002A0AA2" w:rsidRPr="002A0AA2" w:rsidRDefault="002A0AA2" w:rsidP="002A0AA2">
      <w:pPr>
        <w:jc w:val="both"/>
        <w:rPr>
          <w:rFonts w:ascii="Arial" w:hAnsi="Arial" w:cs="Arial"/>
          <w:sz w:val="24"/>
          <w:szCs w:val="24"/>
        </w:rPr>
      </w:pPr>
      <w:r w:rsidRPr="002A0AA2">
        <w:rPr>
          <w:rFonts w:ascii="Arial" w:hAnsi="Arial" w:cs="Arial"/>
          <w:sz w:val="24"/>
          <w:szCs w:val="24"/>
        </w:rPr>
        <w:t>Payment is made according to the conditions mentioned in the offer. Unless otherwise agreed, the payment term is 14 days net from the date of the invoice.</w:t>
      </w:r>
    </w:p>
    <w:p w14:paraId="12DAFFC1" w14:textId="77777777" w:rsidR="002A0AA2" w:rsidRPr="00D561C6" w:rsidRDefault="002A0AA2" w:rsidP="002A0AA2">
      <w:pPr>
        <w:jc w:val="both"/>
        <w:rPr>
          <w:rFonts w:ascii="Arial" w:hAnsi="Arial" w:cs="Arial"/>
          <w:sz w:val="24"/>
          <w:szCs w:val="24"/>
        </w:rPr>
      </w:pPr>
      <w:r w:rsidRPr="002A0AA2">
        <w:rPr>
          <w:rFonts w:ascii="Arial" w:hAnsi="Arial" w:cs="Arial"/>
          <w:sz w:val="24"/>
          <w:szCs w:val="24"/>
        </w:rPr>
        <w:t>During this time, the Buyer must store the products in a way that allows them to be separated from the Buyer's own products and other property.</w:t>
      </w:r>
    </w:p>
    <w:p w14:paraId="73611B90" w14:textId="77777777" w:rsidR="002A0AA2" w:rsidRPr="00D561C6" w:rsidRDefault="002A0AA2" w:rsidP="002A0AA2">
      <w:pPr>
        <w:jc w:val="both"/>
        <w:rPr>
          <w:rFonts w:ascii="Arial" w:hAnsi="Arial" w:cs="Arial"/>
          <w:sz w:val="24"/>
          <w:szCs w:val="24"/>
        </w:rPr>
      </w:pPr>
    </w:p>
    <w:p w14:paraId="02DABF04" w14:textId="77777777" w:rsidR="002A0AA2" w:rsidRPr="00D561C6" w:rsidRDefault="002A0AA2" w:rsidP="002A0AA2">
      <w:pPr>
        <w:jc w:val="both"/>
        <w:rPr>
          <w:rFonts w:ascii="Arial" w:hAnsi="Arial" w:cs="Arial"/>
          <w:sz w:val="24"/>
          <w:szCs w:val="24"/>
        </w:rPr>
      </w:pPr>
    </w:p>
    <w:p w14:paraId="241625E6" w14:textId="5ABD5A6E" w:rsidR="002A0AA2" w:rsidRPr="00D561C6" w:rsidRDefault="002A0AA2" w:rsidP="002A0AA2">
      <w:pPr>
        <w:jc w:val="both"/>
        <w:rPr>
          <w:rFonts w:ascii="Arial" w:hAnsi="Arial" w:cs="Arial"/>
          <w:sz w:val="24"/>
          <w:szCs w:val="24"/>
        </w:rPr>
      </w:pPr>
      <w:r w:rsidRPr="00D561C6">
        <w:rPr>
          <w:rFonts w:ascii="Arial" w:hAnsi="Arial" w:cs="Arial"/>
          <w:sz w:val="24"/>
          <w:szCs w:val="24"/>
        </w:rPr>
        <w:t>If the Buyer neglects their payment obligations within the agreed payment period, the Supplier has the right to suspend deliveries without separate notice. Violation of this condition entitles the Supplier to cancel all orders and terminate the business relationship with the Buyer with immediate effect.</w:t>
      </w:r>
    </w:p>
    <w:p w14:paraId="3CAFE378" w14:textId="77777777" w:rsidR="002A0AA2" w:rsidRPr="002A0AA2" w:rsidRDefault="002A0AA2" w:rsidP="002A0AA2">
      <w:pPr>
        <w:jc w:val="both"/>
        <w:rPr>
          <w:rFonts w:ascii="Arial" w:hAnsi="Arial" w:cs="Arial"/>
          <w:sz w:val="24"/>
          <w:szCs w:val="24"/>
        </w:rPr>
      </w:pPr>
      <w:r w:rsidRPr="002A0AA2">
        <w:rPr>
          <w:rFonts w:ascii="Arial" w:hAnsi="Arial" w:cs="Arial"/>
          <w:b/>
          <w:bCs/>
          <w:sz w:val="24"/>
          <w:szCs w:val="24"/>
        </w:rPr>
        <w:t>13. Advance Payment as a Condition of Delivery</w:t>
      </w:r>
    </w:p>
    <w:p w14:paraId="42B6519A" w14:textId="77777777" w:rsidR="002A0AA2" w:rsidRPr="002A0AA2" w:rsidRDefault="002A0AA2" w:rsidP="002A0AA2">
      <w:pPr>
        <w:jc w:val="both"/>
        <w:rPr>
          <w:rFonts w:ascii="Arial" w:hAnsi="Arial" w:cs="Arial"/>
          <w:sz w:val="24"/>
          <w:szCs w:val="24"/>
        </w:rPr>
      </w:pPr>
      <w:r w:rsidRPr="002A0AA2">
        <w:rPr>
          <w:rFonts w:ascii="Arial" w:hAnsi="Arial" w:cs="Arial"/>
          <w:sz w:val="24"/>
          <w:szCs w:val="24"/>
        </w:rPr>
        <w:t>The Supplier also has the right to demand an advance payment as a condition for the delivery of goods or its continuation if there is justified reason to suspect a deterioration in the Buyer's ability to pay or if the Buyer fails to make timely payments to the Supplier.</w:t>
      </w:r>
    </w:p>
    <w:p w14:paraId="67656712" w14:textId="3C1278F9" w:rsidR="002A0AA2" w:rsidRPr="00D561C6" w:rsidRDefault="002A0AA2" w:rsidP="002A0AA2">
      <w:pPr>
        <w:jc w:val="both"/>
        <w:rPr>
          <w:rFonts w:ascii="Arial" w:hAnsi="Arial" w:cs="Arial"/>
          <w:sz w:val="24"/>
          <w:szCs w:val="24"/>
        </w:rPr>
      </w:pPr>
      <w:r w:rsidRPr="002A0AA2">
        <w:rPr>
          <w:rFonts w:ascii="Arial" w:hAnsi="Arial" w:cs="Arial"/>
          <w:sz w:val="24"/>
          <w:szCs w:val="24"/>
        </w:rPr>
        <w:t>Interest will be charged for delayed payment at the rate specified on the invoice for the period between the due date and the payment date</w:t>
      </w:r>
      <w:r w:rsidRPr="00D561C6">
        <w:rPr>
          <w:rFonts w:ascii="Arial" w:hAnsi="Arial" w:cs="Arial"/>
          <w:sz w:val="24"/>
          <w:szCs w:val="24"/>
        </w:rPr>
        <w:t>.</w:t>
      </w:r>
    </w:p>
    <w:p w14:paraId="25EB0ECE" w14:textId="77777777" w:rsidR="002A0AA2" w:rsidRPr="002A0AA2" w:rsidRDefault="002A0AA2" w:rsidP="002A0AA2">
      <w:pPr>
        <w:jc w:val="both"/>
        <w:rPr>
          <w:rFonts w:ascii="Arial" w:hAnsi="Arial" w:cs="Arial"/>
          <w:sz w:val="24"/>
          <w:szCs w:val="24"/>
        </w:rPr>
      </w:pPr>
      <w:r w:rsidRPr="002A0AA2">
        <w:rPr>
          <w:rFonts w:ascii="Arial" w:hAnsi="Arial" w:cs="Arial"/>
          <w:b/>
          <w:bCs/>
          <w:sz w:val="24"/>
          <w:szCs w:val="24"/>
        </w:rPr>
        <w:t>14. Incorrect Delivery, Warranty</w:t>
      </w:r>
    </w:p>
    <w:p w14:paraId="45A3AFF4" w14:textId="77777777" w:rsidR="002A0AA2" w:rsidRPr="002A0AA2" w:rsidRDefault="002A0AA2" w:rsidP="002A0AA2">
      <w:pPr>
        <w:jc w:val="both"/>
        <w:rPr>
          <w:rFonts w:ascii="Arial" w:hAnsi="Arial" w:cs="Arial"/>
          <w:sz w:val="24"/>
          <w:szCs w:val="24"/>
        </w:rPr>
      </w:pPr>
      <w:r w:rsidRPr="002A0AA2">
        <w:rPr>
          <w:rFonts w:ascii="Arial" w:hAnsi="Arial" w:cs="Arial"/>
          <w:sz w:val="24"/>
          <w:szCs w:val="24"/>
        </w:rPr>
        <w:t>The Buyer must notify the Supplier within eight (8) days of receiving the delivery of any visible defects or deficiencies in the delivery or products that the Buyer has noticed or should have noticed. If the Buyer does not make a notification within this time, the delivery and products are deemed to be free of defects and in good condition, and the Buyer cannot invoke such defects in the delivery or product.</w:t>
      </w:r>
    </w:p>
    <w:p w14:paraId="33A2098B" w14:textId="77777777" w:rsidR="002A0AA2" w:rsidRPr="002A0AA2" w:rsidRDefault="002A0AA2" w:rsidP="002A0AA2">
      <w:pPr>
        <w:jc w:val="both"/>
        <w:rPr>
          <w:rFonts w:ascii="Arial" w:hAnsi="Arial" w:cs="Arial"/>
          <w:sz w:val="24"/>
          <w:szCs w:val="24"/>
        </w:rPr>
      </w:pPr>
      <w:r w:rsidRPr="002A0AA2">
        <w:rPr>
          <w:rFonts w:ascii="Arial" w:hAnsi="Arial" w:cs="Arial"/>
          <w:sz w:val="24"/>
          <w:szCs w:val="24"/>
        </w:rPr>
        <w:t>Products rejected in the Buyer's acceptance inspection or those to be repaired or replaced under warranty, with agreed-upon returns, must be returned in their packaging to the Supplier, with the Supplier covering the transportation costs. The Supplier will deliver repaired or replacement products to the original destination at its own expense.</w:t>
      </w:r>
    </w:p>
    <w:p w14:paraId="6A54F488" w14:textId="62132515" w:rsidR="002A0AA2" w:rsidRPr="002A0AA2" w:rsidRDefault="002A0AA2" w:rsidP="002A0AA2">
      <w:pPr>
        <w:jc w:val="both"/>
        <w:rPr>
          <w:rFonts w:ascii="Arial" w:hAnsi="Arial" w:cs="Arial"/>
          <w:sz w:val="24"/>
          <w:szCs w:val="24"/>
        </w:rPr>
      </w:pPr>
      <w:r w:rsidRPr="002A0AA2">
        <w:rPr>
          <w:rFonts w:ascii="Arial" w:hAnsi="Arial" w:cs="Arial"/>
          <w:sz w:val="24"/>
          <w:szCs w:val="24"/>
        </w:rPr>
        <w:t xml:space="preserve">The Supplier provides a warranty for its products according to separate Warranty and Limitation of Liability </w:t>
      </w:r>
      <w:r w:rsidR="00377EE7" w:rsidRPr="00D561C6">
        <w:rPr>
          <w:rFonts w:ascii="Arial" w:hAnsi="Arial" w:cs="Arial"/>
          <w:sz w:val="24"/>
          <w:szCs w:val="24"/>
        </w:rPr>
        <w:t>T</w:t>
      </w:r>
      <w:r w:rsidRPr="002A0AA2">
        <w:rPr>
          <w:rFonts w:ascii="Arial" w:hAnsi="Arial" w:cs="Arial"/>
          <w:sz w:val="24"/>
          <w:szCs w:val="24"/>
        </w:rPr>
        <w:t>erms, which form part of these conditions.</w:t>
      </w:r>
    </w:p>
    <w:p w14:paraId="5835F9D8" w14:textId="77777777" w:rsidR="002A0AA2" w:rsidRPr="002A0AA2" w:rsidRDefault="002A0AA2" w:rsidP="002A0AA2">
      <w:pPr>
        <w:jc w:val="both"/>
        <w:rPr>
          <w:rFonts w:ascii="Arial" w:hAnsi="Arial" w:cs="Arial"/>
          <w:sz w:val="24"/>
          <w:szCs w:val="24"/>
        </w:rPr>
      </w:pPr>
      <w:r w:rsidRPr="002A0AA2">
        <w:rPr>
          <w:rFonts w:ascii="Arial" w:hAnsi="Arial" w:cs="Arial"/>
          <w:sz w:val="24"/>
          <w:szCs w:val="24"/>
        </w:rPr>
        <w:t>For products made to order, the Supplier is responsible for ensuring that the delivered product conforms to the product-specific specifications. The Supplier is not responsible for defects caused by materials or constructions specified by the Buyer, nor does the Supplier guarantee the product's suitability for the Buyer's intended use unless explicitly agreed upon.</w:t>
      </w:r>
    </w:p>
    <w:p w14:paraId="29BEB7A6" w14:textId="4F460B83" w:rsidR="002A0AA2" w:rsidRPr="00D561C6" w:rsidRDefault="002A0AA2" w:rsidP="002A0AA2">
      <w:pPr>
        <w:jc w:val="both"/>
        <w:rPr>
          <w:rFonts w:ascii="Arial" w:hAnsi="Arial" w:cs="Arial"/>
          <w:sz w:val="24"/>
          <w:szCs w:val="24"/>
        </w:rPr>
      </w:pPr>
      <w:r w:rsidRPr="002A0AA2">
        <w:rPr>
          <w:rFonts w:ascii="Arial" w:hAnsi="Arial" w:cs="Arial"/>
          <w:sz w:val="24"/>
          <w:szCs w:val="24"/>
        </w:rPr>
        <w:t xml:space="preserve">The Supplier grants a warranty for its products according to the </w:t>
      </w:r>
      <w:r w:rsidR="00377EE7" w:rsidRPr="002A0AA2">
        <w:rPr>
          <w:rFonts w:ascii="Arial" w:hAnsi="Arial" w:cs="Arial"/>
          <w:sz w:val="24"/>
          <w:szCs w:val="24"/>
        </w:rPr>
        <w:t xml:space="preserve">Warranty and Limitation of Liability </w:t>
      </w:r>
      <w:r w:rsidR="00377EE7" w:rsidRPr="00D561C6">
        <w:rPr>
          <w:rFonts w:ascii="Arial" w:hAnsi="Arial" w:cs="Arial"/>
          <w:sz w:val="24"/>
          <w:szCs w:val="24"/>
        </w:rPr>
        <w:t>T</w:t>
      </w:r>
      <w:r w:rsidR="00377EE7" w:rsidRPr="002A0AA2">
        <w:rPr>
          <w:rFonts w:ascii="Arial" w:hAnsi="Arial" w:cs="Arial"/>
          <w:sz w:val="24"/>
          <w:szCs w:val="24"/>
        </w:rPr>
        <w:t>erms</w:t>
      </w:r>
      <w:r w:rsidR="00377EE7" w:rsidRPr="00D561C6">
        <w:rPr>
          <w:rFonts w:ascii="Arial" w:hAnsi="Arial" w:cs="Arial"/>
          <w:sz w:val="24"/>
          <w:szCs w:val="24"/>
        </w:rPr>
        <w:t xml:space="preserve"> </w:t>
      </w:r>
      <w:r w:rsidRPr="002A0AA2">
        <w:rPr>
          <w:rFonts w:ascii="Arial" w:hAnsi="Arial" w:cs="Arial"/>
          <w:sz w:val="24"/>
          <w:szCs w:val="24"/>
        </w:rPr>
        <w:t>specified in Attachment 1 of Toppi Oy's</w:t>
      </w:r>
      <w:r w:rsidR="00377EE7" w:rsidRPr="00D561C6">
        <w:rPr>
          <w:rFonts w:ascii="Arial" w:hAnsi="Arial" w:cs="Arial"/>
          <w:sz w:val="24"/>
          <w:szCs w:val="24"/>
        </w:rPr>
        <w:t xml:space="preserve"> Terms of Sale.</w:t>
      </w:r>
    </w:p>
    <w:p w14:paraId="795D214C" w14:textId="77777777" w:rsidR="00377EE7" w:rsidRPr="00377EE7" w:rsidRDefault="00377EE7" w:rsidP="00377EE7">
      <w:pPr>
        <w:jc w:val="both"/>
        <w:rPr>
          <w:rFonts w:ascii="Arial" w:hAnsi="Arial" w:cs="Arial"/>
          <w:sz w:val="24"/>
          <w:szCs w:val="24"/>
        </w:rPr>
      </w:pPr>
      <w:r w:rsidRPr="00377EE7">
        <w:rPr>
          <w:rFonts w:ascii="Arial" w:hAnsi="Arial" w:cs="Arial"/>
          <w:b/>
          <w:bCs/>
          <w:sz w:val="24"/>
          <w:szCs w:val="24"/>
        </w:rPr>
        <w:t>15. Technical Specifications and Instructions</w:t>
      </w:r>
    </w:p>
    <w:p w14:paraId="04D35281" w14:textId="3717AB0E" w:rsidR="00377EE7" w:rsidRPr="00D561C6" w:rsidRDefault="00377EE7" w:rsidP="00377EE7">
      <w:pPr>
        <w:jc w:val="both"/>
        <w:rPr>
          <w:rFonts w:ascii="Arial" w:hAnsi="Arial" w:cs="Arial"/>
          <w:sz w:val="24"/>
          <w:szCs w:val="24"/>
        </w:rPr>
      </w:pPr>
      <w:r w:rsidRPr="00377EE7">
        <w:rPr>
          <w:rFonts w:ascii="Arial" w:hAnsi="Arial" w:cs="Arial"/>
          <w:sz w:val="24"/>
          <w:szCs w:val="24"/>
        </w:rPr>
        <w:t xml:space="preserve">All drawings, diagrams, technical specifications, and documents provided by the Supplier to the Buyer remain the property of the Supplier and must be returned to the Supplier upon request. The Buyer has no rights to the mentioned </w:t>
      </w:r>
      <w:r w:rsidRPr="00D561C6">
        <w:rPr>
          <w:rFonts w:ascii="Arial" w:hAnsi="Arial" w:cs="Arial"/>
          <w:sz w:val="24"/>
          <w:szCs w:val="24"/>
        </w:rPr>
        <w:t>documents,</w:t>
      </w:r>
      <w:r w:rsidRPr="00377EE7">
        <w:rPr>
          <w:rFonts w:ascii="Arial" w:hAnsi="Arial" w:cs="Arial"/>
          <w:sz w:val="24"/>
          <w:szCs w:val="24"/>
        </w:rPr>
        <w:t xml:space="preserve"> or the information contained in them.</w:t>
      </w:r>
    </w:p>
    <w:p w14:paraId="748D033A" w14:textId="77777777" w:rsidR="00377EE7" w:rsidRPr="00D561C6" w:rsidRDefault="00377EE7" w:rsidP="00377EE7">
      <w:pPr>
        <w:jc w:val="both"/>
        <w:rPr>
          <w:rFonts w:ascii="Arial" w:hAnsi="Arial" w:cs="Arial"/>
          <w:sz w:val="24"/>
          <w:szCs w:val="24"/>
        </w:rPr>
      </w:pPr>
    </w:p>
    <w:p w14:paraId="7D79BE6A" w14:textId="77777777" w:rsidR="009B14B7" w:rsidRPr="009B14B7" w:rsidRDefault="009B14B7" w:rsidP="009B14B7">
      <w:pPr>
        <w:jc w:val="both"/>
        <w:rPr>
          <w:rFonts w:ascii="Arial" w:hAnsi="Arial" w:cs="Arial"/>
          <w:sz w:val="24"/>
          <w:szCs w:val="24"/>
        </w:rPr>
      </w:pPr>
      <w:r w:rsidRPr="009B14B7">
        <w:rPr>
          <w:rFonts w:ascii="Arial" w:hAnsi="Arial" w:cs="Arial"/>
          <w:b/>
          <w:bCs/>
          <w:sz w:val="24"/>
          <w:szCs w:val="24"/>
        </w:rPr>
        <w:t>16. Industrial Rights</w:t>
      </w:r>
    </w:p>
    <w:p w14:paraId="428AF30D" w14:textId="77777777" w:rsidR="009B14B7" w:rsidRPr="009B14B7" w:rsidRDefault="009B14B7" w:rsidP="009B14B7">
      <w:pPr>
        <w:jc w:val="both"/>
        <w:rPr>
          <w:rFonts w:ascii="Arial" w:hAnsi="Arial" w:cs="Arial"/>
          <w:sz w:val="24"/>
          <w:szCs w:val="24"/>
        </w:rPr>
      </w:pPr>
      <w:r w:rsidRPr="009B14B7">
        <w:rPr>
          <w:rFonts w:ascii="Arial" w:hAnsi="Arial" w:cs="Arial"/>
          <w:sz w:val="24"/>
          <w:szCs w:val="24"/>
        </w:rPr>
        <w:t>The Supplier owns patents and other industrial rights. Drawings, samples, technical descriptions, and other proprietary information related to these, as well as comparable industrial rights, may not be used, disclosed, copied, reproduced, transmitted, communicated, or made available to a third party.</w:t>
      </w:r>
    </w:p>
    <w:p w14:paraId="679B24F1" w14:textId="77777777" w:rsidR="009B14B7" w:rsidRPr="009B14B7" w:rsidRDefault="009B14B7" w:rsidP="009B14B7">
      <w:pPr>
        <w:jc w:val="both"/>
        <w:rPr>
          <w:rFonts w:ascii="Arial" w:hAnsi="Arial" w:cs="Arial"/>
          <w:sz w:val="24"/>
          <w:szCs w:val="24"/>
        </w:rPr>
      </w:pPr>
      <w:r w:rsidRPr="009B14B7">
        <w:rPr>
          <w:rFonts w:ascii="Arial" w:hAnsi="Arial" w:cs="Arial"/>
          <w:sz w:val="24"/>
          <w:szCs w:val="24"/>
        </w:rPr>
        <w:t>When the products are based on the Supplier's specifications, all technical documentation for the manufacturing, testing, and use of the products remains the Supplier's industrial rights. The Buyer may not, without the Supplier's written consent, disclose or use such information covered by the Supplier's industrial rights with a third party.</w:t>
      </w:r>
    </w:p>
    <w:p w14:paraId="45E52EFB" w14:textId="77777777" w:rsidR="009B14B7" w:rsidRPr="00D561C6" w:rsidRDefault="009B14B7" w:rsidP="009B14B7">
      <w:pPr>
        <w:jc w:val="both"/>
        <w:rPr>
          <w:rFonts w:ascii="Arial" w:hAnsi="Arial" w:cs="Arial"/>
          <w:sz w:val="24"/>
          <w:szCs w:val="24"/>
        </w:rPr>
      </w:pPr>
      <w:r w:rsidRPr="009B14B7">
        <w:rPr>
          <w:rFonts w:ascii="Arial" w:hAnsi="Arial" w:cs="Arial"/>
          <w:sz w:val="24"/>
          <w:szCs w:val="24"/>
        </w:rPr>
        <w:t>It is the Buyer's responsibility to investigate and inform the Supplier of any patent, design right, or similar restriction related to the product made to order. The Buyer is obligated to compensate the Supplier for any damage caused by the infringement of industrial rights. If a third party initiates legal action against the Supplier related to the infringement of industrial rights, the Buyer is responsible for the resulting costs and damages. In such a case, the Buyer is also obliged to compensate the Supplier for all fees and other related expenses when the Supplier has requested this in writing.</w:t>
      </w:r>
    </w:p>
    <w:p w14:paraId="1A1B8B70" w14:textId="77777777" w:rsidR="009B14B7" w:rsidRPr="009B14B7" w:rsidRDefault="009B14B7" w:rsidP="009B14B7">
      <w:pPr>
        <w:jc w:val="both"/>
        <w:rPr>
          <w:rFonts w:ascii="Arial" w:hAnsi="Arial" w:cs="Arial"/>
          <w:sz w:val="24"/>
          <w:szCs w:val="24"/>
        </w:rPr>
      </w:pPr>
      <w:r w:rsidRPr="009B14B7">
        <w:rPr>
          <w:rFonts w:ascii="Arial" w:hAnsi="Arial" w:cs="Arial"/>
          <w:b/>
          <w:bCs/>
          <w:sz w:val="24"/>
          <w:szCs w:val="24"/>
        </w:rPr>
        <w:t>17. Product Liability, Insurance Obligation</w:t>
      </w:r>
    </w:p>
    <w:p w14:paraId="2DC1152A" w14:textId="77777777" w:rsidR="009B14B7" w:rsidRPr="009B14B7" w:rsidRDefault="009B14B7" w:rsidP="009B14B7">
      <w:pPr>
        <w:jc w:val="both"/>
        <w:rPr>
          <w:rFonts w:ascii="Arial" w:hAnsi="Arial" w:cs="Arial"/>
          <w:sz w:val="24"/>
          <w:szCs w:val="24"/>
        </w:rPr>
      </w:pPr>
      <w:r w:rsidRPr="009B14B7">
        <w:rPr>
          <w:rFonts w:ascii="Arial" w:hAnsi="Arial" w:cs="Arial"/>
          <w:sz w:val="24"/>
          <w:szCs w:val="24"/>
        </w:rPr>
        <w:t>The Buyer must inform the Supplier of specific risks of which it is aware related to the characteristics of the products or their future use. The Buyer must notify the Supplier if there are product liability claims against the products.</w:t>
      </w:r>
    </w:p>
    <w:p w14:paraId="6355BF0D" w14:textId="77777777" w:rsidR="009B14B7" w:rsidRPr="009B14B7" w:rsidRDefault="009B14B7" w:rsidP="009B14B7">
      <w:pPr>
        <w:jc w:val="both"/>
        <w:rPr>
          <w:rFonts w:ascii="Arial" w:hAnsi="Arial" w:cs="Arial"/>
          <w:sz w:val="24"/>
          <w:szCs w:val="24"/>
        </w:rPr>
      </w:pPr>
      <w:r w:rsidRPr="009B14B7">
        <w:rPr>
          <w:rFonts w:ascii="Arial" w:hAnsi="Arial" w:cs="Arial"/>
          <w:sz w:val="24"/>
          <w:szCs w:val="24"/>
        </w:rPr>
        <w:t>Both parties must have a general liability, recall, and product liability insurance that covers damages to third parties. The coverage of the insurance should be agreed upon as sufficient and at a level that is customary in the industry. The Supplier has the right to demand from the Buyer an insurance certificate demonstrating sufficient coverage.</w:t>
      </w:r>
    </w:p>
    <w:p w14:paraId="6B8F4AE8" w14:textId="77777777" w:rsidR="009B14B7" w:rsidRPr="009B14B7" w:rsidRDefault="009B14B7" w:rsidP="009B14B7">
      <w:pPr>
        <w:jc w:val="both"/>
        <w:rPr>
          <w:rFonts w:ascii="Arial" w:hAnsi="Arial" w:cs="Arial"/>
          <w:sz w:val="24"/>
          <w:szCs w:val="24"/>
        </w:rPr>
      </w:pPr>
      <w:r w:rsidRPr="009B14B7">
        <w:rPr>
          <w:rFonts w:ascii="Arial" w:hAnsi="Arial" w:cs="Arial"/>
          <w:sz w:val="24"/>
          <w:szCs w:val="24"/>
        </w:rPr>
        <w:t>If the Supplier has reason to suspect that the product poses a danger to users or third parties, the Supplier has the right to suspend deliveries and initiate a product recall. In such a situation, the provisions regarding force majeure apply.</w:t>
      </w:r>
    </w:p>
    <w:p w14:paraId="04202366" w14:textId="77777777" w:rsidR="009B14B7" w:rsidRPr="009B14B7" w:rsidRDefault="009B14B7" w:rsidP="009B14B7">
      <w:pPr>
        <w:jc w:val="both"/>
        <w:rPr>
          <w:rFonts w:ascii="Arial" w:hAnsi="Arial" w:cs="Arial"/>
          <w:sz w:val="24"/>
          <w:szCs w:val="24"/>
        </w:rPr>
      </w:pPr>
      <w:r w:rsidRPr="009B14B7">
        <w:rPr>
          <w:rFonts w:ascii="Arial" w:hAnsi="Arial" w:cs="Arial"/>
          <w:b/>
          <w:bCs/>
          <w:sz w:val="24"/>
          <w:szCs w:val="24"/>
        </w:rPr>
        <w:t>18. Limitation of Liability</w:t>
      </w:r>
    </w:p>
    <w:p w14:paraId="5FFAB3D4" w14:textId="68FBC648" w:rsidR="009B14B7" w:rsidRPr="00D561C6" w:rsidRDefault="009B14B7" w:rsidP="009B14B7">
      <w:pPr>
        <w:jc w:val="both"/>
        <w:rPr>
          <w:rFonts w:ascii="Arial" w:hAnsi="Arial" w:cs="Arial"/>
          <w:sz w:val="24"/>
          <w:szCs w:val="24"/>
        </w:rPr>
      </w:pPr>
      <w:r w:rsidRPr="009B14B7">
        <w:rPr>
          <w:rFonts w:ascii="Arial" w:hAnsi="Arial" w:cs="Arial"/>
          <w:sz w:val="24"/>
          <w:szCs w:val="24"/>
        </w:rPr>
        <w:t xml:space="preserve">All deliveries of the Supplier's products agreed upon between the Parties are subject to the limitation of liability as specified in Attachment 1 of </w:t>
      </w:r>
      <w:r w:rsidRPr="00D561C6">
        <w:rPr>
          <w:rFonts w:ascii="Arial" w:hAnsi="Arial" w:cs="Arial"/>
          <w:sz w:val="24"/>
          <w:szCs w:val="24"/>
        </w:rPr>
        <w:t>Terms of Sale</w:t>
      </w:r>
      <w:r w:rsidRPr="009B14B7">
        <w:rPr>
          <w:rFonts w:ascii="Arial" w:hAnsi="Arial" w:cs="Arial"/>
          <w:sz w:val="24"/>
          <w:szCs w:val="24"/>
        </w:rPr>
        <w:t xml:space="preserve">, which includes </w:t>
      </w:r>
      <w:r w:rsidR="00717B96">
        <w:rPr>
          <w:rFonts w:ascii="Arial" w:hAnsi="Arial" w:cs="Arial"/>
          <w:sz w:val="24"/>
          <w:szCs w:val="24"/>
        </w:rPr>
        <w:t xml:space="preserve">Toppi Oy´s </w:t>
      </w:r>
      <w:r w:rsidRPr="009B14B7">
        <w:rPr>
          <w:rFonts w:ascii="Arial" w:hAnsi="Arial" w:cs="Arial"/>
          <w:sz w:val="24"/>
          <w:szCs w:val="24"/>
        </w:rPr>
        <w:t xml:space="preserve">Warranty and Limitation of Liability </w:t>
      </w:r>
      <w:r w:rsidRPr="00D561C6">
        <w:rPr>
          <w:rFonts w:ascii="Arial" w:hAnsi="Arial" w:cs="Arial"/>
          <w:sz w:val="24"/>
          <w:szCs w:val="24"/>
        </w:rPr>
        <w:t>T</w:t>
      </w:r>
      <w:r w:rsidRPr="009B14B7">
        <w:rPr>
          <w:rFonts w:ascii="Arial" w:hAnsi="Arial" w:cs="Arial"/>
          <w:sz w:val="24"/>
          <w:szCs w:val="24"/>
        </w:rPr>
        <w:t>erms.</w:t>
      </w:r>
    </w:p>
    <w:p w14:paraId="7CDC73DB" w14:textId="77777777" w:rsidR="009B14B7" w:rsidRPr="00D561C6" w:rsidRDefault="009B14B7" w:rsidP="009B14B7">
      <w:pPr>
        <w:jc w:val="both"/>
        <w:rPr>
          <w:rFonts w:ascii="Arial" w:hAnsi="Arial" w:cs="Arial"/>
          <w:sz w:val="24"/>
          <w:szCs w:val="24"/>
        </w:rPr>
      </w:pPr>
    </w:p>
    <w:p w14:paraId="600E745C" w14:textId="77777777" w:rsidR="009B14B7" w:rsidRPr="00D561C6" w:rsidRDefault="009B14B7" w:rsidP="009B14B7">
      <w:pPr>
        <w:jc w:val="both"/>
        <w:rPr>
          <w:rFonts w:ascii="Arial" w:hAnsi="Arial" w:cs="Arial"/>
          <w:sz w:val="24"/>
          <w:szCs w:val="24"/>
        </w:rPr>
      </w:pPr>
    </w:p>
    <w:p w14:paraId="0CFB6F9B" w14:textId="77777777" w:rsidR="009B14B7" w:rsidRPr="00D561C6" w:rsidRDefault="009B14B7" w:rsidP="009B14B7">
      <w:pPr>
        <w:jc w:val="both"/>
        <w:rPr>
          <w:rFonts w:ascii="Arial" w:hAnsi="Arial" w:cs="Arial"/>
          <w:sz w:val="24"/>
          <w:szCs w:val="24"/>
        </w:rPr>
      </w:pPr>
    </w:p>
    <w:p w14:paraId="0FA5382F" w14:textId="77777777" w:rsidR="009B14B7" w:rsidRPr="009B14B7" w:rsidRDefault="009B14B7" w:rsidP="009B14B7">
      <w:pPr>
        <w:jc w:val="both"/>
        <w:rPr>
          <w:rFonts w:ascii="Arial" w:hAnsi="Arial" w:cs="Arial"/>
          <w:sz w:val="24"/>
          <w:szCs w:val="24"/>
        </w:rPr>
      </w:pPr>
      <w:r w:rsidRPr="009B14B7">
        <w:rPr>
          <w:rFonts w:ascii="Arial" w:hAnsi="Arial" w:cs="Arial"/>
          <w:b/>
          <w:bCs/>
          <w:sz w:val="24"/>
          <w:szCs w:val="24"/>
        </w:rPr>
        <w:t>19. Termination of the Agreement</w:t>
      </w:r>
    </w:p>
    <w:p w14:paraId="50690C5C" w14:textId="0CE64754" w:rsidR="009B14B7" w:rsidRPr="009B14B7" w:rsidRDefault="009B14B7" w:rsidP="009B14B7">
      <w:pPr>
        <w:jc w:val="both"/>
        <w:rPr>
          <w:rFonts w:ascii="Arial" w:hAnsi="Arial" w:cs="Arial"/>
          <w:sz w:val="24"/>
          <w:szCs w:val="24"/>
        </w:rPr>
      </w:pPr>
      <w:r w:rsidRPr="009B14B7">
        <w:rPr>
          <w:rFonts w:ascii="Arial" w:hAnsi="Arial" w:cs="Arial"/>
          <w:sz w:val="24"/>
          <w:szCs w:val="24"/>
        </w:rPr>
        <w:t xml:space="preserve">Both parties have the right to terminate the agreement in writing if the other party breaches the agreement or these </w:t>
      </w:r>
      <w:r w:rsidR="00D561C6" w:rsidRPr="00D561C6">
        <w:rPr>
          <w:rFonts w:ascii="Arial" w:hAnsi="Arial" w:cs="Arial"/>
          <w:sz w:val="24"/>
          <w:szCs w:val="24"/>
        </w:rPr>
        <w:t>Terms of Sale</w:t>
      </w:r>
      <w:r w:rsidRPr="009B14B7">
        <w:rPr>
          <w:rFonts w:ascii="Arial" w:hAnsi="Arial" w:cs="Arial"/>
          <w:sz w:val="24"/>
          <w:szCs w:val="24"/>
        </w:rPr>
        <w:t xml:space="preserve"> in a non-negligible manner.</w:t>
      </w:r>
    </w:p>
    <w:p w14:paraId="690C027B" w14:textId="77777777" w:rsidR="009B14B7" w:rsidRPr="009B14B7" w:rsidRDefault="009B14B7" w:rsidP="009B14B7">
      <w:pPr>
        <w:jc w:val="both"/>
        <w:rPr>
          <w:rFonts w:ascii="Arial" w:hAnsi="Arial" w:cs="Arial"/>
          <w:sz w:val="24"/>
          <w:szCs w:val="24"/>
        </w:rPr>
      </w:pPr>
      <w:r w:rsidRPr="009B14B7">
        <w:rPr>
          <w:rFonts w:ascii="Arial" w:hAnsi="Arial" w:cs="Arial"/>
          <w:sz w:val="24"/>
          <w:szCs w:val="24"/>
        </w:rPr>
        <w:t>If the Buyer is declared bankrupt, in liquidation, has applied for or been applied for corporate reorganization, or is otherwise in such a financial condition that there is a justified reason to believe that the Buyer cannot fulfill its obligations arising from the agreement between the parties, the Supplier has the right to terminate the agreement.</w:t>
      </w:r>
    </w:p>
    <w:p w14:paraId="0CC81974" w14:textId="77777777" w:rsidR="009B14B7" w:rsidRPr="00D561C6" w:rsidRDefault="009B14B7" w:rsidP="009B14B7">
      <w:pPr>
        <w:jc w:val="both"/>
        <w:rPr>
          <w:rFonts w:ascii="Arial" w:hAnsi="Arial" w:cs="Arial"/>
          <w:sz w:val="24"/>
          <w:szCs w:val="24"/>
        </w:rPr>
      </w:pPr>
      <w:r w:rsidRPr="009B14B7">
        <w:rPr>
          <w:rFonts w:ascii="Arial" w:hAnsi="Arial" w:cs="Arial"/>
          <w:sz w:val="24"/>
          <w:szCs w:val="24"/>
        </w:rPr>
        <w:t>The Supplier also has the right to terminate the agreement for production or technical reasons that make it impossible for the Supplier to continue the agreement.</w:t>
      </w:r>
    </w:p>
    <w:p w14:paraId="513A3EC1" w14:textId="77777777" w:rsidR="00D561C6" w:rsidRPr="00D561C6" w:rsidRDefault="00D561C6" w:rsidP="00D561C6">
      <w:pPr>
        <w:jc w:val="both"/>
        <w:rPr>
          <w:rFonts w:ascii="Arial" w:hAnsi="Arial" w:cs="Arial"/>
          <w:sz w:val="24"/>
          <w:szCs w:val="24"/>
        </w:rPr>
      </w:pPr>
      <w:r w:rsidRPr="00D561C6">
        <w:rPr>
          <w:rFonts w:ascii="Arial" w:hAnsi="Arial" w:cs="Arial"/>
          <w:b/>
          <w:bCs/>
          <w:sz w:val="24"/>
          <w:szCs w:val="24"/>
        </w:rPr>
        <w:t>20. Assignment of the Agreement</w:t>
      </w:r>
    </w:p>
    <w:p w14:paraId="428647D5" w14:textId="7C887896" w:rsidR="00D561C6" w:rsidRPr="00D561C6" w:rsidRDefault="00D561C6" w:rsidP="00D561C6">
      <w:pPr>
        <w:jc w:val="both"/>
        <w:rPr>
          <w:rFonts w:ascii="Arial" w:hAnsi="Arial" w:cs="Arial"/>
          <w:sz w:val="24"/>
          <w:szCs w:val="24"/>
        </w:rPr>
      </w:pPr>
      <w:r w:rsidRPr="00D561C6">
        <w:rPr>
          <w:rFonts w:ascii="Arial" w:hAnsi="Arial" w:cs="Arial"/>
          <w:sz w:val="24"/>
          <w:szCs w:val="24"/>
        </w:rPr>
        <w:t>The agreement between the Parties may not be transferred to a third party without the prior written consent of the other party. However, the Supplier always has the right to transfer the agreement or related rights and obligations, in whole or in part, to another company within the Supplier's group or to a third party to whom the business referred to in the agreement has been transferred, without the Buyer's written consent.</w:t>
      </w:r>
    </w:p>
    <w:p w14:paraId="0A6DA35C" w14:textId="77777777" w:rsidR="00D561C6" w:rsidRPr="00D561C6" w:rsidRDefault="00D561C6" w:rsidP="00D561C6">
      <w:pPr>
        <w:jc w:val="both"/>
        <w:rPr>
          <w:rFonts w:ascii="Arial" w:hAnsi="Arial" w:cs="Arial"/>
          <w:sz w:val="24"/>
          <w:szCs w:val="24"/>
        </w:rPr>
      </w:pPr>
      <w:r w:rsidRPr="00D561C6">
        <w:rPr>
          <w:rFonts w:ascii="Arial" w:hAnsi="Arial" w:cs="Arial"/>
          <w:b/>
          <w:bCs/>
          <w:sz w:val="24"/>
          <w:szCs w:val="24"/>
        </w:rPr>
        <w:t>21. Product Returns</w:t>
      </w:r>
    </w:p>
    <w:p w14:paraId="2B20BFE4" w14:textId="77777777" w:rsidR="00D561C6" w:rsidRPr="00D561C6" w:rsidRDefault="00D561C6" w:rsidP="00D561C6">
      <w:pPr>
        <w:jc w:val="both"/>
        <w:rPr>
          <w:rFonts w:ascii="Arial" w:hAnsi="Arial" w:cs="Arial"/>
          <w:sz w:val="24"/>
          <w:szCs w:val="24"/>
        </w:rPr>
      </w:pPr>
      <w:r w:rsidRPr="00D561C6">
        <w:rPr>
          <w:rFonts w:ascii="Arial" w:hAnsi="Arial" w:cs="Arial"/>
          <w:sz w:val="24"/>
          <w:szCs w:val="24"/>
        </w:rPr>
        <w:t>Returned products will be credited only based on an agreement with the Supplier, and provided that the products are returned with the return order number provided by the Supplier.</w:t>
      </w:r>
    </w:p>
    <w:p w14:paraId="226E5288" w14:textId="77777777" w:rsidR="00D561C6" w:rsidRPr="00D561C6" w:rsidRDefault="00D561C6" w:rsidP="00D561C6">
      <w:pPr>
        <w:jc w:val="both"/>
        <w:rPr>
          <w:rFonts w:ascii="Arial" w:hAnsi="Arial" w:cs="Arial"/>
          <w:sz w:val="24"/>
          <w:szCs w:val="24"/>
        </w:rPr>
      </w:pPr>
      <w:r w:rsidRPr="00D561C6">
        <w:rPr>
          <w:rFonts w:ascii="Arial" w:hAnsi="Arial" w:cs="Arial"/>
          <w:sz w:val="24"/>
          <w:szCs w:val="24"/>
        </w:rPr>
        <w:t>Credits and costs associated with returns must be separately agreed upon on a case-by-case basis.</w:t>
      </w:r>
    </w:p>
    <w:p w14:paraId="7D60E549" w14:textId="77777777" w:rsidR="00D561C6" w:rsidRPr="00D561C6" w:rsidRDefault="00D561C6" w:rsidP="00D561C6">
      <w:pPr>
        <w:jc w:val="both"/>
        <w:rPr>
          <w:rFonts w:ascii="Arial" w:hAnsi="Arial" w:cs="Arial"/>
          <w:sz w:val="24"/>
          <w:szCs w:val="24"/>
        </w:rPr>
      </w:pPr>
      <w:r w:rsidRPr="00D561C6">
        <w:rPr>
          <w:rFonts w:ascii="Arial" w:hAnsi="Arial" w:cs="Arial"/>
          <w:sz w:val="24"/>
          <w:szCs w:val="24"/>
        </w:rPr>
        <w:t>Products made to order will not be credited.</w:t>
      </w:r>
    </w:p>
    <w:p w14:paraId="09491AB8" w14:textId="77777777" w:rsidR="00D561C6" w:rsidRPr="00D561C6" w:rsidRDefault="00D561C6" w:rsidP="00D561C6">
      <w:pPr>
        <w:jc w:val="both"/>
        <w:rPr>
          <w:rFonts w:ascii="Arial" w:hAnsi="Arial" w:cs="Arial"/>
          <w:sz w:val="24"/>
          <w:szCs w:val="24"/>
        </w:rPr>
      </w:pPr>
      <w:r w:rsidRPr="00D561C6">
        <w:rPr>
          <w:rFonts w:ascii="Arial" w:hAnsi="Arial" w:cs="Arial"/>
          <w:sz w:val="24"/>
          <w:szCs w:val="24"/>
        </w:rPr>
        <w:t>All returns must include a return form or shipping document that includes the Buyer's order number, return order number, the name and address of the returner, and the date.</w:t>
      </w:r>
    </w:p>
    <w:p w14:paraId="614E5EF3" w14:textId="77777777" w:rsidR="00D561C6" w:rsidRPr="00D561C6" w:rsidRDefault="00D561C6" w:rsidP="00D561C6">
      <w:pPr>
        <w:jc w:val="both"/>
        <w:rPr>
          <w:rFonts w:ascii="Arial" w:hAnsi="Arial" w:cs="Arial"/>
          <w:sz w:val="24"/>
          <w:szCs w:val="24"/>
        </w:rPr>
      </w:pPr>
      <w:r w:rsidRPr="00D561C6">
        <w:rPr>
          <w:rFonts w:ascii="Arial" w:hAnsi="Arial" w:cs="Arial"/>
          <w:b/>
          <w:bCs/>
          <w:sz w:val="24"/>
          <w:szCs w:val="24"/>
        </w:rPr>
        <w:t>22. Other Terms</w:t>
      </w:r>
    </w:p>
    <w:p w14:paraId="169D89F7" w14:textId="77777777" w:rsidR="00D561C6" w:rsidRPr="00D561C6" w:rsidRDefault="00D561C6" w:rsidP="00D561C6">
      <w:pPr>
        <w:jc w:val="both"/>
        <w:rPr>
          <w:rFonts w:ascii="Arial" w:hAnsi="Arial" w:cs="Arial"/>
          <w:sz w:val="24"/>
          <w:szCs w:val="24"/>
        </w:rPr>
      </w:pPr>
      <w:r w:rsidRPr="00D561C6">
        <w:rPr>
          <w:rFonts w:ascii="Arial" w:hAnsi="Arial" w:cs="Arial"/>
          <w:sz w:val="24"/>
          <w:szCs w:val="24"/>
        </w:rPr>
        <w:t>In the event of a conflict, the priority order of the contractual documents is as follows:</w:t>
      </w:r>
    </w:p>
    <w:p w14:paraId="34C27B9C" w14:textId="79452DFC" w:rsidR="00D561C6" w:rsidRPr="00D561C6" w:rsidRDefault="00D561C6" w:rsidP="00D561C6">
      <w:pPr>
        <w:numPr>
          <w:ilvl w:val="0"/>
          <w:numId w:val="9"/>
        </w:numPr>
        <w:spacing w:after="0"/>
        <w:jc w:val="both"/>
        <w:rPr>
          <w:rFonts w:ascii="Arial" w:hAnsi="Arial" w:cs="Arial"/>
          <w:sz w:val="24"/>
          <w:szCs w:val="24"/>
        </w:rPr>
      </w:pPr>
      <w:r>
        <w:rPr>
          <w:rFonts w:ascii="Arial" w:hAnsi="Arial" w:cs="Arial"/>
          <w:sz w:val="24"/>
          <w:szCs w:val="24"/>
        </w:rPr>
        <w:t>Tender Document</w:t>
      </w:r>
    </w:p>
    <w:p w14:paraId="240CCFF6" w14:textId="77777777" w:rsidR="00D561C6" w:rsidRPr="00D561C6" w:rsidRDefault="00D561C6" w:rsidP="00D561C6">
      <w:pPr>
        <w:numPr>
          <w:ilvl w:val="0"/>
          <w:numId w:val="9"/>
        </w:numPr>
        <w:spacing w:after="0"/>
        <w:jc w:val="both"/>
        <w:rPr>
          <w:rFonts w:ascii="Arial" w:hAnsi="Arial" w:cs="Arial"/>
          <w:sz w:val="24"/>
          <w:szCs w:val="24"/>
        </w:rPr>
      </w:pPr>
      <w:r w:rsidRPr="00D561C6">
        <w:rPr>
          <w:rFonts w:ascii="Arial" w:hAnsi="Arial" w:cs="Arial"/>
          <w:sz w:val="24"/>
          <w:szCs w:val="24"/>
        </w:rPr>
        <w:t>Possible Cooperation Agreement</w:t>
      </w:r>
    </w:p>
    <w:p w14:paraId="1A92E45D" w14:textId="01BF2803" w:rsidR="00D561C6" w:rsidRPr="00D561C6" w:rsidRDefault="00D561C6" w:rsidP="00D561C6">
      <w:pPr>
        <w:numPr>
          <w:ilvl w:val="0"/>
          <w:numId w:val="9"/>
        </w:numPr>
        <w:spacing w:after="0"/>
        <w:jc w:val="both"/>
        <w:rPr>
          <w:rFonts w:ascii="Arial" w:hAnsi="Arial" w:cs="Arial"/>
          <w:sz w:val="24"/>
          <w:szCs w:val="24"/>
        </w:rPr>
      </w:pPr>
      <w:r w:rsidRPr="00D561C6">
        <w:rPr>
          <w:rFonts w:ascii="Arial" w:hAnsi="Arial" w:cs="Arial"/>
          <w:sz w:val="24"/>
          <w:szCs w:val="24"/>
        </w:rPr>
        <w:t xml:space="preserve">Toppi Oy's General </w:t>
      </w:r>
      <w:r>
        <w:rPr>
          <w:rFonts w:ascii="Arial" w:hAnsi="Arial" w:cs="Arial"/>
          <w:sz w:val="24"/>
          <w:szCs w:val="24"/>
        </w:rPr>
        <w:t>Terms of Sale</w:t>
      </w:r>
    </w:p>
    <w:p w14:paraId="104F8F04" w14:textId="77777777" w:rsidR="00D561C6" w:rsidRPr="00D561C6" w:rsidRDefault="00D561C6" w:rsidP="00D561C6">
      <w:pPr>
        <w:numPr>
          <w:ilvl w:val="0"/>
          <w:numId w:val="9"/>
        </w:numPr>
        <w:spacing w:after="0"/>
        <w:jc w:val="both"/>
        <w:rPr>
          <w:rFonts w:ascii="Arial" w:hAnsi="Arial" w:cs="Arial"/>
          <w:sz w:val="24"/>
          <w:szCs w:val="24"/>
        </w:rPr>
      </w:pPr>
      <w:r w:rsidRPr="00D561C6">
        <w:rPr>
          <w:rFonts w:ascii="Arial" w:hAnsi="Arial" w:cs="Arial"/>
          <w:sz w:val="24"/>
          <w:szCs w:val="24"/>
        </w:rPr>
        <w:t>Toppi Oy's Warranty and Limitation of Liability Terms</w:t>
      </w:r>
    </w:p>
    <w:p w14:paraId="572E4E04" w14:textId="77777777" w:rsidR="00D561C6" w:rsidRPr="00D561C6" w:rsidRDefault="00D561C6" w:rsidP="00D561C6">
      <w:pPr>
        <w:numPr>
          <w:ilvl w:val="0"/>
          <w:numId w:val="9"/>
        </w:numPr>
        <w:spacing w:after="0"/>
        <w:jc w:val="both"/>
        <w:rPr>
          <w:rFonts w:ascii="Arial" w:hAnsi="Arial" w:cs="Arial"/>
          <w:sz w:val="24"/>
          <w:szCs w:val="24"/>
        </w:rPr>
      </w:pPr>
      <w:r w:rsidRPr="00D561C6">
        <w:rPr>
          <w:rFonts w:ascii="Arial" w:hAnsi="Arial" w:cs="Arial"/>
          <w:sz w:val="24"/>
          <w:szCs w:val="24"/>
        </w:rPr>
        <w:t>Incoterms 2020</w:t>
      </w:r>
    </w:p>
    <w:p w14:paraId="2673C6D2" w14:textId="77777777" w:rsidR="00D561C6" w:rsidRPr="00D561C6" w:rsidRDefault="00D561C6" w:rsidP="00D561C6">
      <w:pPr>
        <w:numPr>
          <w:ilvl w:val="0"/>
          <w:numId w:val="9"/>
        </w:numPr>
        <w:spacing w:after="0"/>
        <w:jc w:val="both"/>
        <w:rPr>
          <w:rFonts w:ascii="Arial" w:hAnsi="Arial" w:cs="Arial"/>
          <w:sz w:val="24"/>
          <w:szCs w:val="24"/>
        </w:rPr>
      </w:pPr>
      <w:r w:rsidRPr="00D561C6">
        <w:rPr>
          <w:rFonts w:ascii="Arial" w:hAnsi="Arial" w:cs="Arial"/>
          <w:sz w:val="24"/>
          <w:szCs w:val="24"/>
        </w:rPr>
        <w:t>General Delivery Terms of the Finnish Plastics Industry</w:t>
      </w:r>
    </w:p>
    <w:p w14:paraId="429F3830" w14:textId="35142F3D" w:rsidR="00D561C6" w:rsidRDefault="00D561C6" w:rsidP="00D561C6">
      <w:pPr>
        <w:numPr>
          <w:ilvl w:val="0"/>
          <w:numId w:val="9"/>
        </w:numPr>
        <w:jc w:val="both"/>
        <w:rPr>
          <w:rFonts w:ascii="Arial" w:hAnsi="Arial" w:cs="Arial"/>
          <w:sz w:val="24"/>
          <w:szCs w:val="24"/>
        </w:rPr>
      </w:pPr>
      <w:r w:rsidRPr="00D561C6">
        <w:rPr>
          <w:rFonts w:ascii="Arial" w:hAnsi="Arial" w:cs="Arial"/>
          <w:sz w:val="24"/>
          <w:szCs w:val="24"/>
        </w:rPr>
        <w:t>Any additional attachments added during contract negotiations</w:t>
      </w:r>
    </w:p>
    <w:p w14:paraId="56C08769" w14:textId="77777777" w:rsidR="00D561C6" w:rsidRDefault="00D561C6" w:rsidP="00D561C6">
      <w:pPr>
        <w:jc w:val="both"/>
        <w:rPr>
          <w:rFonts w:ascii="Arial" w:hAnsi="Arial" w:cs="Arial"/>
          <w:sz w:val="24"/>
          <w:szCs w:val="24"/>
        </w:rPr>
      </w:pPr>
    </w:p>
    <w:p w14:paraId="2B87E0BB" w14:textId="6CC609F9" w:rsidR="00D561C6" w:rsidRDefault="00D561C6" w:rsidP="00D561C6">
      <w:pPr>
        <w:jc w:val="both"/>
        <w:rPr>
          <w:rFonts w:ascii="Arial" w:hAnsi="Arial" w:cs="Arial"/>
          <w:sz w:val="24"/>
          <w:szCs w:val="24"/>
        </w:rPr>
      </w:pPr>
      <w:r w:rsidRPr="00D561C6">
        <w:rPr>
          <w:rFonts w:ascii="Arial" w:hAnsi="Arial" w:cs="Arial"/>
          <w:sz w:val="24"/>
          <w:szCs w:val="24"/>
        </w:rPr>
        <w:t>The Supplier does not forfeit its right to invoke a breach of contract by the other Party, the correct interpretation of the contract, or any other legal consequences arising from the contract unless the Supplier explicitly waives such a right in writing. Any waiver by the Supplier of its rights is limited to the specifically identified breach of contract or other matter and does not prevent the Supplier from demanding compliance with the contract in other respects.</w:t>
      </w:r>
    </w:p>
    <w:p w14:paraId="4A51AF31" w14:textId="77777777" w:rsidR="00717B96" w:rsidRPr="00717B96" w:rsidRDefault="00717B96" w:rsidP="00717B96">
      <w:pPr>
        <w:jc w:val="both"/>
        <w:rPr>
          <w:rFonts w:ascii="Arial" w:hAnsi="Arial" w:cs="Arial"/>
          <w:sz w:val="24"/>
          <w:szCs w:val="24"/>
        </w:rPr>
      </w:pPr>
      <w:r w:rsidRPr="00717B96">
        <w:rPr>
          <w:rFonts w:ascii="Arial" w:hAnsi="Arial" w:cs="Arial"/>
          <w:b/>
          <w:bCs/>
          <w:sz w:val="24"/>
          <w:szCs w:val="24"/>
        </w:rPr>
        <w:t>23. Applicable Law and Dispute Resolution</w:t>
      </w:r>
    </w:p>
    <w:p w14:paraId="3ABABD26" w14:textId="2031C94C" w:rsidR="00717B96" w:rsidRPr="00717B96" w:rsidRDefault="00717B96" w:rsidP="00717B96">
      <w:pPr>
        <w:jc w:val="both"/>
        <w:rPr>
          <w:rFonts w:ascii="Arial" w:hAnsi="Arial" w:cs="Arial"/>
          <w:sz w:val="24"/>
          <w:szCs w:val="24"/>
        </w:rPr>
      </w:pPr>
      <w:r w:rsidRPr="00717B96">
        <w:rPr>
          <w:rFonts w:ascii="Arial" w:hAnsi="Arial" w:cs="Arial"/>
          <w:sz w:val="24"/>
          <w:szCs w:val="24"/>
        </w:rPr>
        <w:t xml:space="preserve">The agreements between the parties referred to in the </w:t>
      </w:r>
      <w:r>
        <w:rPr>
          <w:rFonts w:ascii="Arial" w:hAnsi="Arial" w:cs="Arial"/>
          <w:sz w:val="24"/>
          <w:szCs w:val="24"/>
        </w:rPr>
        <w:t>Terms of Sale</w:t>
      </w:r>
      <w:r w:rsidRPr="00717B96">
        <w:rPr>
          <w:rFonts w:ascii="Arial" w:hAnsi="Arial" w:cs="Arial"/>
          <w:sz w:val="24"/>
          <w:szCs w:val="24"/>
        </w:rPr>
        <w:t xml:space="preserve"> are governed by Finnish law.</w:t>
      </w:r>
    </w:p>
    <w:p w14:paraId="28F7262F" w14:textId="21CD45E5" w:rsidR="00717B96" w:rsidRPr="00717B96" w:rsidRDefault="00717B96" w:rsidP="00717B96">
      <w:pPr>
        <w:jc w:val="both"/>
        <w:rPr>
          <w:rFonts w:ascii="Arial" w:hAnsi="Arial" w:cs="Arial"/>
          <w:sz w:val="24"/>
          <w:szCs w:val="24"/>
        </w:rPr>
      </w:pPr>
      <w:r w:rsidRPr="00717B96">
        <w:rPr>
          <w:rFonts w:ascii="Arial" w:hAnsi="Arial" w:cs="Arial"/>
          <w:sz w:val="24"/>
          <w:szCs w:val="24"/>
        </w:rPr>
        <w:t xml:space="preserve">The </w:t>
      </w:r>
      <w:r>
        <w:rPr>
          <w:rFonts w:ascii="Arial" w:hAnsi="Arial" w:cs="Arial"/>
          <w:sz w:val="24"/>
          <w:szCs w:val="24"/>
        </w:rPr>
        <w:t>P</w:t>
      </w:r>
      <w:r w:rsidRPr="00717B96">
        <w:rPr>
          <w:rFonts w:ascii="Arial" w:hAnsi="Arial" w:cs="Arial"/>
          <w:sz w:val="24"/>
          <w:szCs w:val="24"/>
        </w:rPr>
        <w:t xml:space="preserve">arties aim to resolve all disputes related to the said agreements primarily through negotiations between the </w:t>
      </w:r>
      <w:r>
        <w:rPr>
          <w:rFonts w:ascii="Arial" w:hAnsi="Arial" w:cs="Arial"/>
          <w:sz w:val="24"/>
          <w:szCs w:val="24"/>
        </w:rPr>
        <w:t>P</w:t>
      </w:r>
      <w:r w:rsidRPr="00717B96">
        <w:rPr>
          <w:rFonts w:ascii="Arial" w:hAnsi="Arial" w:cs="Arial"/>
          <w:sz w:val="24"/>
          <w:szCs w:val="24"/>
        </w:rPr>
        <w:t>arties. If necessary, disputes are finally resolved through arbitration in accordance with the Arbitration Rules of the Central Chamber of Commerce. The arbitrator is a single arbitrator. The place of arbitration is Helsinki, and the language is Finnish.</w:t>
      </w:r>
    </w:p>
    <w:p w14:paraId="2C80A893" w14:textId="77777777" w:rsidR="00717B96" w:rsidRDefault="00717B96" w:rsidP="00717B96">
      <w:pPr>
        <w:jc w:val="both"/>
        <w:rPr>
          <w:rFonts w:ascii="Arial" w:hAnsi="Arial" w:cs="Arial"/>
          <w:sz w:val="24"/>
          <w:szCs w:val="24"/>
        </w:rPr>
      </w:pPr>
      <w:r w:rsidRPr="00717B96">
        <w:rPr>
          <w:rFonts w:ascii="Arial" w:hAnsi="Arial" w:cs="Arial"/>
          <w:sz w:val="24"/>
          <w:szCs w:val="24"/>
        </w:rPr>
        <w:t>Notwithstanding the above, the Supplier always has the right to initiate legal proceedings against the Buyer for debt collection and/or the return of the product in the district court of the Buyer's domicile or any other competent general court.</w:t>
      </w:r>
    </w:p>
    <w:p w14:paraId="09227973" w14:textId="77777777" w:rsidR="00717B96" w:rsidRDefault="00717B96" w:rsidP="00717B96">
      <w:pPr>
        <w:jc w:val="both"/>
        <w:rPr>
          <w:rFonts w:ascii="Arial" w:hAnsi="Arial" w:cs="Arial"/>
          <w:sz w:val="24"/>
          <w:szCs w:val="24"/>
        </w:rPr>
      </w:pPr>
    </w:p>
    <w:p w14:paraId="4C74A7AF" w14:textId="77777777" w:rsidR="00717B96" w:rsidRDefault="00717B96" w:rsidP="00717B96">
      <w:pPr>
        <w:jc w:val="both"/>
        <w:rPr>
          <w:rFonts w:ascii="Arial" w:hAnsi="Arial" w:cs="Arial"/>
          <w:sz w:val="24"/>
          <w:szCs w:val="24"/>
        </w:rPr>
      </w:pPr>
    </w:p>
    <w:p w14:paraId="02F1D1FB" w14:textId="77777777" w:rsidR="00717B96" w:rsidRDefault="00717B96" w:rsidP="00717B96">
      <w:pPr>
        <w:jc w:val="both"/>
        <w:rPr>
          <w:rFonts w:ascii="Arial" w:hAnsi="Arial" w:cs="Arial"/>
          <w:sz w:val="24"/>
          <w:szCs w:val="24"/>
        </w:rPr>
      </w:pPr>
    </w:p>
    <w:p w14:paraId="390D1E5D" w14:textId="77777777" w:rsidR="00717B96" w:rsidRDefault="00717B96" w:rsidP="00717B96">
      <w:pPr>
        <w:jc w:val="both"/>
        <w:rPr>
          <w:rFonts w:ascii="Arial" w:hAnsi="Arial" w:cs="Arial"/>
          <w:sz w:val="24"/>
          <w:szCs w:val="24"/>
        </w:rPr>
      </w:pPr>
    </w:p>
    <w:p w14:paraId="4ADD76A6" w14:textId="7AB6C54F" w:rsidR="00717B96" w:rsidRDefault="00717B96" w:rsidP="00717B96">
      <w:pPr>
        <w:jc w:val="both"/>
        <w:rPr>
          <w:rFonts w:ascii="Arial" w:hAnsi="Arial" w:cs="Arial"/>
          <w:b/>
          <w:bCs/>
          <w:sz w:val="24"/>
          <w:szCs w:val="24"/>
        </w:rPr>
      </w:pPr>
      <w:r w:rsidRPr="00717B96">
        <w:rPr>
          <w:rFonts w:ascii="Arial" w:hAnsi="Arial" w:cs="Arial"/>
          <w:b/>
          <w:bCs/>
          <w:sz w:val="24"/>
          <w:szCs w:val="24"/>
        </w:rPr>
        <w:t>Attachments</w:t>
      </w:r>
    </w:p>
    <w:p w14:paraId="2BEA014F" w14:textId="58AF8553" w:rsidR="00CD5C1A" w:rsidRPr="001448AE" w:rsidRDefault="002A6850" w:rsidP="000D1978">
      <w:pPr>
        <w:jc w:val="both"/>
        <w:rPr>
          <w:rFonts w:ascii="Arial" w:hAnsi="Arial" w:cs="Arial"/>
          <w:sz w:val="24"/>
          <w:szCs w:val="24"/>
        </w:rPr>
      </w:pPr>
      <w:r>
        <w:rPr>
          <w:rFonts w:ascii="Arial" w:hAnsi="Arial" w:cs="Arial"/>
          <w:noProof/>
          <w:sz w:val="24"/>
          <w:szCs w:val="24"/>
        </w:rPr>
        <w:object w:dxaOrig="225" w:dyaOrig="225" w14:anchorId="5AC4B64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href="Toppi_Oy_Warranty_and_Limitation_of_Liabilty_2023.docx" style="position:absolute;left:0;text-align:left;margin-left:.4pt;margin-top:22.8pt;width:75.75pt;height:49.5pt;z-index:251659264;mso-position-horizontal-relative:text;mso-position-vertical-relative:text" o:button="t">
            <v:fill o:detectmouseclick="t"/>
            <v:imagedata r:id="rId8" o:title=""/>
            <w10:wrap type="square"/>
          </v:shape>
          <o:OLEObject Type="Embed" ProgID="Word.Document.12" ShapeID="_x0000_s1026" DrawAspect="Icon" ObjectID="_1759661117" r:id="rId9">
            <o:FieldCodes>\s</o:FieldCodes>
          </o:OLEObject>
        </w:object>
      </w:r>
      <w:r w:rsidR="00717B96" w:rsidRPr="00717B96">
        <w:rPr>
          <w:rFonts w:ascii="Arial" w:hAnsi="Arial" w:cs="Arial"/>
          <w:sz w:val="24"/>
          <w:szCs w:val="24"/>
        </w:rPr>
        <w:t>Attachment 1</w:t>
      </w:r>
      <w:r w:rsidR="00717B96">
        <w:rPr>
          <w:rFonts w:ascii="Arial" w:hAnsi="Arial" w:cs="Arial"/>
          <w:sz w:val="24"/>
          <w:szCs w:val="24"/>
        </w:rPr>
        <w:t xml:space="preserve">. Toppi Oy´s </w:t>
      </w:r>
      <w:bookmarkStart w:id="0" w:name="_Hlk149046345"/>
      <w:r w:rsidR="00717B96" w:rsidRPr="009B14B7">
        <w:rPr>
          <w:rFonts w:ascii="Arial" w:hAnsi="Arial" w:cs="Arial"/>
          <w:sz w:val="24"/>
          <w:szCs w:val="24"/>
        </w:rPr>
        <w:t>Warran</w:t>
      </w:r>
      <w:r w:rsidR="00717B96" w:rsidRPr="009B14B7">
        <w:rPr>
          <w:rFonts w:ascii="Arial" w:hAnsi="Arial" w:cs="Arial"/>
          <w:sz w:val="24"/>
          <w:szCs w:val="24"/>
        </w:rPr>
        <w:t xml:space="preserve">ty and Limitation of Liability </w:t>
      </w:r>
      <w:r w:rsidR="00717B96" w:rsidRPr="00D561C6">
        <w:rPr>
          <w:rFonts w:ascii="Arial" w:hAnsi="Arial" w:cs="Arial"/>
          <w:sz w:val="24"/>
          <w:szCs w:val="24"/>
        </w:rPr>
        <w:t>T</w:t>
      </w:r>
      <w:r w:rsidR="00717B96" w:rsidRPr="009B14B7">
        <w:rPr>
          <w:rFonts w:ascii="Arial" w:hAnsi="Arial" w:cs="Arial"/>
          <w:sz w:val="24"/>
          <w:szCs w:val="24"/>
        </w:rPr>
        <w:t>erms</w:t>
      </w:r>
      <w:bookmarkEnd w:id="0"/>
      <w:r w:rsidR="001448AE">
        <w:rPr>
          <w:rFonts w:ascii="Arial" w:hAnsi="Arial" w:cs="Arial"/>
          <w:sz w:val="24"/>
          <w:szCs w:val="24"/>
        </w:rPr>
        <w:t xml:space="preserve"> 2023</w:t>
      </w:r>
    </w:p>
    <w:sectPr w:rsidR="00CD5C1A" w:rsidRPr="001448AE" w:rsidSect="00B260FC">
      <w:headerReference w:type="default" r:id="rId10"/>
      <w:footerReference w:type="default" r:id="rId11"/>
      <w:pgSz w:w="11906" w:h="16838"/>
      <w:pgMar w:top="1417" w:right="1134" w:bottom="1417" w:left="1134" w:header="22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B38CEE" w14:textId="77777777" w:rsidR="0029175B" w:rsidRPr="00D561C6" w:rsidRDefault="0029175B" w:rsidP="007A2D01">
      <w:pPr>
        <w:spacing w:after="0" w:line="240" w:lineRule="auto"/>
      </w:pPr>
      <w:r w:rsidRPr="00D561C6">
        <w:separator/>
      </w:r>
    </w:p>
  </w:endnote>
  <w:endnote w:type="continuationSeparator" w:id="0">
    <w:p w14:paraId="7DF69192" w14:textId="77777777" w:rsidR="0029175B" w:rsidRPr="00D561C6" w:rsidRDefault="0029175B" w:rsidP="007A2D01">
      <w:pPr>
        <w:spacing w:after="0" w:line="240" w:lineRule="auto"/>
      </w:pPr>
      <w:r w:rsidRPr="00D561C6">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284AB2" w14:textId="77777777" w:rsidR="0048588F" w:rsidRPr="00D561C6" w:rsidRDefault="0048588F" w:rsidP="0048588F">
    <w:pPr>
      <w:pStyle w:val="Alatunniste"/>
      <w:rPr>
        <w:sz w:val="8"/>
        <w:szCs w:val="8"/>
      </w:rPr>
    </w:pPr>
    <w:proofErr w:type="spellStart"/>
    <w:r w:rsidRPr="00D561C6">
      <w:rPr>
        <w:sz w:val="8"/>
        <w:szCs w:val="8"/>
      </w:rPr>
      <w:t>Hyväksytty</w:t>
    </w:r>
    <w:proofErr w:type="spellEnd"/>
    <w:r w:rsidRPr="00D561C6">
      <w:rPr>
        <w:sz w:val="8"/>
        <w:szCs w:val="8"/>
      </w:rPr>
      <w:t xml:space="preserve"> JORY 05,04,2019 TT</w:t>
    </w:r>
  </w:p>
  <w:p w14:paraId="7EC6406A" w14:textId="77777777" w:rsidR="0048588F" w:rsidRPr="00D561C6" w:rsidRDefault="0048588F">
    <w:pPr>
      <w:pStyle w:val="Alatunnis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271381" w14:textId="77777777" w:rsidR="0029175B" w:rsidRPr="00D561C6" w:rsidRDefault="0029175B" w:rsidP="007A2D01">
      <w:pPr>
        <w:spacing w:after="0" w:line="240" w:lineRule="auto"/>
      </w:pPr>
      <w:r w:rsidRPr="00D561C6">
        <w:separator/>
      </w:r>
    </w:p>
  </w:footnote>
  <w:footnote w:type="continuationSeparator" w:id="0">
    <w:p w14:paraId="48FD279C" w14:textId="77777777" w:rsidR="0029175B" w:rsidRPr="00D561C6" w:rsidRDefault="0029175B" w:rsidP="007A2D01">
      <w:pPr>
        <w:spacing w:after="0" w:line="240" w:lineRule="auto"/>
      </w:pPr>
      <w:r w:rsidRPr="00D561C6">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573E6" w14:textId="04A33C05" w:rsidR="003E4A9A" w:rsidRPr="00D561C6" w:rsidRDefault="003E4A9A" w:rsidP="00DF12CF">
    <w:pPr>
      <w:pStyle w:val="Yltunniste"/>
      <w:rPr>
        <w:sz w:val="32"/>
        <w:szCs w:val="32"/>
      </w:rPr>
    </w:pPr>
    <w:r w:rsidRPr="00D561C6">
      <w:rPr>
        <w:noProof/>
      </w:rPr>
      <w:drawing>
        <wp:anchor distT="0" distB="0" distL="114300" distR="114300" simplePos="0" relativeHeight="251658240" behindDoc="0" locked="0" layoutInCell="1" allowOverlap="1" wp14:anchorId="632D0D41" wp14:editId="07867EAC">
          <wp:simplePos x="0" y="0"/>
          <wp:positionH relativeFrom="margin">
            <wp:posOffset>4024630</wp:posOffset>
          </wp:positionH>
          <wp:positionV relativeFrom="paragraph">
            <wp:posOffset>114300</wp:posOffset>
          </wp:positionV>
          <wp:extent cx="2095500" cy="906780"/>
          <wp:effectExtent l="0" t="0" r="0" b="7620"/>
          <wp:wrapThrough wrapText="bothSides">
            <wp:wrapPolygon edited="0">
              <wp:start x="0" y="0"/>
              <wp:lineTo x="0" y="21328"/>
              <wp:lineTo x="21404" y="21328"/>
              <wp:lineTo x="21404" y="0"/>
              <wp:lineTo x="0" y="0"/>
            </wp:wrapPolygon>
          </wp:wrapThrough>
          <wp:docPr id="1044986378" name="Kuva 1044986378" descr="Kuva, joka sisältää kohteen teksti, Fontti, logo, Grafiikka&#10;&#10;Kuvaus luotu automaattises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6842555" name="Kuva 1" descr="Kuva, joka sisältää kohteen teksti, Fontti, logo, Grafiikka&#10;&#10;Kuvaus luotu automaattisesti"/>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906780"/>
                  </a:xfrm>
                  <a:prstGeom prst="rect">
                    <a:avLst/>
                  </a:prstGeom>
                  <a:noFill/>
                  <a:ln>
                    <a:noFill/>
                  </a:ln>
                </pic:spPr>
              </pic:pic>
            </a:graphicData>
          </a:graphic>
        </wp:anchor>
      </w:drawing>
    </w:r>
  </w:p>
  <w:p w14:paraId="60DF9A90" w14:textId="2F3AFA5B" w:rsidR="00DF12CF" w:rsidRPr="00D561C6" w:rsidRDefault="00DF12CF" w:rsidP="00DF12CF">
    <w:pPr>
      <w:pStyle w:val="Yltunniste"/>
      <w:rPr>
        <w:sz w:val="32"/>
        <w:szCs w:val="32"/>
      </w:rPr>
    </w:pPr>
  </w:p>
  <w:p w14:paraId="525BCA1D" w14:textId="77777777" w:rsidR="003E4A9A" w:rsidRPr="00D561C6" w:rsidRDefault="003E4A9A" w:rsidP="00DF12CF">
    <w:pPr>
      <w:pStyle w:val="Yltunniste"/>
      <w:rPr>
        <w:sz w:val="32"/>
        <w:szCs w:val="32"/>
      </w:rPr>
    </w:pPr>
  </w:p>
  <w:p w14:paraId="079AA64F" w14:textId="0496D696" w:rsidR="007A2D01" w:rsidRPr="00D561C6" w:rsidRDefault="00152EA5" w:rsidP="00DF12CF">
    <w:pPr>
      <w:pStyle w:val="Yltunniste"/>
    </w:pPr>
    <w:r w:rsidRPr="00D561C6">
      <w:rPr>
        <w:sz w:val="32"/>
        <w:szCs w:val="32"/>
      </w:rPr>
      <w:t xml:space="preserve">Toppi Oy </w:t>
    </w:r>
    <w:r w:rsidR="00B00A89" w:rsidRPr="00D561C6">
      <w:rPr>
        <w:sz w:val="32"/>
        <w:szCs w:val="32"/>
      </w:rPr>
      <w:t>General Terms of Sale</w:t>
    </w:r>
    <w:r w:rsidR="00F903A7">
      <w:rPr>
        <w:sz w:val="32"/>
        <w:szCs w:val="32"/>
      </w:rPr>
      <w:t xml:space="preserve"> 2023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6F692C"/>
    <w:multiLevelType w:val="hybridMultilevel"/>
    <w:tmpl w:val="1F0A33C8"/>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 w15:restartNumberingAfterBreak="0">
    <w:nsid w:val="1C2A24B2"/>
    <w:multiLevelType w:val="hybridMultilevel"/>
    <w:tmpl w:val="17E2A85E"/>
    <w:lvl w:ilvl="0" w:tplc="807693DE">
      <w:start w:val="4"/>
      <w:numFmt w:val="bullet"/>
      <w:lvlText w:val="-"/>
      <w:lvlJc w:val="left"/>
      <w:pPr>
        <w:ind w:left="720" w:hanging="360"/>
      </w:pPr>
      <w:rPr>
        <w:rFonts w:ascii="Calibri" w:eastAsiaTheme="minorHAnsi" w:hAnsi="Calibri"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 w15:restartNumberingAfterBreak="0">
    <w:nsid w:val="2CF91199"/>
    <w:multiLevelType w:val="hybridMultilevel"/>
    <w:tmpl w:val="3C029FEC"/>
    <w:lvl w:ilvl="0" w:tplc="807693DE">
      <w:start w:val="4"/>
      <w:numFmt w:val="bullet"/>
      <w:lvlText w:val="-"/>
      <w:lvlJc w:val="left"/>
      <w:pPr>
        <w:ind w:left="720" w:hanging="360"/>
      </w:pPr>
      <w:rPr>
        <w:rFonts w:ascii="Calibri" w:eastAsiaTheme="minorHAnsi" w:hAnsi="Calibri"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 w15:restartNumberingAfterBreak="0">
    <w:nsid w:val="3C9444DE"/>
    <w:multiLevelType w:val="multilevel"/>
    <w:tmpl w:val="7248AA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F991047"/>
    <w:multiLevelType w:val="hybridMultilevel"/>
    <w:tmpl w:val="FF561268"/>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5" w15:restartNumberingAfterBreak="0">
    <w:nsid w:val="4091304A"/>
    <w:multiLevelType w:val="hybridMultilevel"/>
    <w:tmpl w:val="3402BD3C"/>
    <w:lvl w:ilvl="0" w:tplc="807693DE">
      <w:start w:val="4"/>
      <w:numFmt w:val="bullet"/>
      <w:lvlText w:val="-"/>
      <w:lvlJc w:val="left"/>
      <w:pPr>
        <w:ind w:left="720" w:hanging="360"/>
      </w:pPr>
      <w:rPr>
        <w:rFonts w:ascii="Calibri" w:eastAsiaTheme="minorHAnsi" w:hAnsi="Calibri"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6" w15:restartNumberingAfterBreak="0">
    <w:nsid w:val="651E7DAF"/>
    <w:multiLevelType w:val="multilevel"/>
    <w:tmpl w:val="E29895AE"/>
    <w:lvl w:ilvl="0">
      <w:start w:val="2"/>
      <w:numFmt w:val="decimal"/>
      <w:pStyle w:val="Otsikko1"/>
      <w:lvlText w:val="%1"/>
      <w:lvlJc w:val="left"/>
      <w:pPr>
        <w:tabs>
          <w:tab w:val="num" w:pos="2609"/>
        </w:tabs>
        <w:ind w:left="2609" w:hanging="2609"/>
      </w:pPr>
      <w:rPr>
        <w:rFonts w:ascii="Times New Roman" w:hAnsi="Times New Roman" w:hint="default"/>
        <w:b/>
        <w:i w:val="0"/>
        <w:sz w:val="24"/>
      </w:rPr>
    </w:lvl>
    <w:lvl w:ilvl="1">
      <w:start w:val="1"/>
      <w:numFmt w:val="decimal"/>
      <w:lvlRestart w:val="0"/>
      <w:isLgl/>
      <w:lvlText w:val="%1.%2"/>
      <w:lvlJc w:val="left"/>
      <w:pPr>
        <w:tabs>
          <w:tab w:val="num" w:pos="2609"/>
        </w:tabs>
        <w:ind w:left="2609" w:hanging="2609"/>
      </w:pPr>
      <w:rPr>
        <w:rFonts w:ascii="Times New Roman" w:hAnsi="Times New Roman" w:hint="default"/>
        <w:b/>
        <w:i w:val="0"/>
        <w:sz w:val="24"/>
      </w:rPr>
    </w:lvl>
    <w:lvl w:ilvl="2">
      <w:start w:val="1"/>
      <w:numFmt w:val="decimal"/>
      <w:isLgl/>
      <w:lvlText w:val="%1.%2.%3."/>
      <w:lvlJc w:val="left"/>
      <w:pPr>
        <w:tabs>
          <w:tab w:val="num" w:pos="2609"/>
        </w:tabs>
        <w:ind w:left="2609" w:hanging="2609"/>
      </w:pPr>
      <w:rPr>
        <w:rFonts w:ascii="Times New Roman" w:hAnsi="Times New Roman" w:hint="default"/>
        <w:b w:val="0"/>
        <w:i w:val="0"/>
        <w:sz w:val="24"/>
      </w:rPr>
    </w:lvl>
    <w:lvl w:ilvl="3">
      <w:start w:val="1"/>
      <w:numFmt w:val="decimal"/>
      <w:isLgl/>
      <w:lvlText w:val="%1.%2.%3.%4."/>
      <w:lvlJc w:val="left"/>
      <w:pPr>
        <w:tabs>
          <w:tab w:val="num" w:pos="2609"/>
        </w:tabs>
        <w:ind w:left="2609" w:hanging="2609"/>
      </w:pPr>
      <w:rPr>
        <w:rFonts w:hint="default"/>
      </w:rPr>
    </w:lvl>
    <w:lvl w:ilvl="4">
      <w:start w:val="1"/>
      <w:numFmt w:val="decimal"/>
      <w:isLgl/>
      <w:lvlText w:val="%1.%2.%3.%4.%5."/>
      <w:lvlJc w:val="left"/>
      <w:pPr>
        <w:tabs>
          <w:tab w:val="num" w:pos="2609"/>
        </w:tabs>
        <w:ind w:left="2609" w:hanging="2609"/>
      </w:pPr>
      <w:rPr>
        <w:rFonts w:hint="default"/>
      </w:rPr>
    </w:lvl>
    <w:lvl w:ilvl="5">
      <w:start w:val="1"/>
      <w:numFmt w:val="decimal"/>
      <w:isLgl/>
      <w:lvlText w:val="%1.%2.%3.%4.%5.%6."/>
      <w:lvlJc w:val="left"/>
      <w:pPr>
        <w:tabs>
          <w:tab w:val="num" w:pos="2609"/>
        </w:tabs>
        <w:ind w:left="2609" w:hanging="2609"/>
      </w:pPr>
      <w:rPr>
        <w:rFonts w:hint="default"/>
      </w:rPr>
    </w:lvl>
    <w:lvl w:ilvl="6">
      <w:start w:val="1"/>
      <w:numFmt w:val="decimal"/>
      <w:isLgl/>
      <w:lvlText w:val="%1.%2.%3.%4.%5.%6.%7."/>
      <w:lvlJc w:val="left"/>
      <w:pPr>
        <w:tabs>
          <w:tab w:val="num" w:pos="2744"/>
        </w:tabs>
        <w:ind w:left="2744" w:hanging="2744"/>
      </w:pPr>
      <w:rPr>
        <w:rFonts w:hint="default"/>
      </w:rPr>
    </w:lvl>
    <w:lvl w:ilvl="7">
      <w:start w:val="1"/>
      <w:numFmt w:val="decimal"/>
      <w:isLgl/>
      <w:lvlText w:val="%1.%2.%3.%4.%5.%6.%7.%8."/>
      <w:lvlJc w:val="left"/>
      <w:pPr>
        <w:tabs>
          <w:tab w:val="num" w:pos="2744"/>
        </w:tabs>
        <w:ind w:left="2744" w:hanging="1440"/>
      </w:pPr>
      <w:rPr>
        <w:rFonts w:hint="default"/>
      </w:rPr>
    </w:lvl>
    <w:lvl w:ilvl="8">
      <w:start w:val="1"/>
      <w:numFmt w:val="decimal"/>
      <w:isLgl/>
      <w:lvlText w:val="%1.%2.%3.%4.%5.%6.%7.%8.%9."/>
      <w:lvlJc w:val="left"/>
      <w:pPr>
        <w:tabs>
          <w:tab w:val="num" w:pos="3104"/>
        </w:tabs>
        <w:ind w:left="3104" w:hanging="1800"/>
      </w:pPr>
      <w:rPr>
        <w:rFonts w:hint="default"/>
      </w:rPr>
    </w:lvl>
  </w:abstractNum>
  <w:abstractNum w:abstractNumId="7" w15:restartNumberingAfterBreak="0">
    <w:nsid w:val="6A4068CD"/>
    <w:multiLevelType w:val="multilevel"/>
    <w:tmpl w:val="07D4AF62"/>
    <w:lvl w:ilvl="0">
      <w:start w:val="4"/>
      <w:numFmt w:val="bullet"/>
      <w:lvlText w:val="-"/>
      <w:lvlJc w:val="left"/>
      <w:pPr>
        <w:tabs>
          <w:tab w:val="num" w:pos="720"/>
        </w:tabs>
        <w:ind w:left="720" w:hanging="360"/>
      </w:pPr>
      <w:rPr>
        <w:rFonts w:ascii="Calibri" w:eastAsiaTheme="minorHAnsi" w:hAnsi="Calibri" w:cs="Calibri"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04B38ED"/>
    <w:multiLevelType w:val="hybridMultilevel"/>
    <w:tmpl w:val="1D464972"/>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num w:numId="1" w16cid:durableId="733620128">
    <w:abstractNumId w:val="8"/>
  </w:num>
  <w:num w:numId="2" w16cid:durableId="1042555194">
    <w:abstractNumId w:val="6"/>
  </w:num>
  <w:num w:numId="3" w16cid:durableId="107940182">
    <w:abstractNumId w:val="1"/>
  </w:num>
  <w:num w:numId="4" w16cid:durableId="1932814721">
    <w:abstractNumId w:val="5"/>
  </w:num>
  <w:num w:numId="5" w16cid:durableId="493494230">
    <w:abstractNumId w:val="0"/>
  </w:num>
  <w:num w:numId="6" w16cid:durableId="1468820870">
    <w:abstractNumId w:val="4"/>
  </w:num>
  <w:num w:numId="7" w16cid:durableId="133724048">
    <w:abstractNumId w:val="2"/>
  </w:num>
  <w:num w:numId="8" w16cid:durableId="1608732812">
    <w:abstractNumId w:val="7"/>
  </w:num>
  <w:num w:numId="9" w16cid:durableId="20609327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8F6"/>
    <w:rsid w:val="0000144D"/>
    <w:rsid w:val="0001238E"/>
    <w:rsid w:val="00021DB0"/>
    <w:rsid w:val="00065190"/>
    <w:rsid w:val="00082397"/>
    <w:rsid w:val="000977E8"/>
    <w:rsid w:val="000A6265"/>
    <w:rsid w:val="000B18E4"/>
    <w:rsid w:val="000C70F3"/>
    <w:rsid w:val="000D1978"/>
    <w:rsid w:val="000E5FC6"/>
    <w:rsid w:val="000E785D"/>
    <w:rsid w:val="00100C45"/>
    <w:rsid w:val="00103C39"/>
    <w:rsid w:val="00106A09"/>
    <w:rsid w:val="001339BD"/>
    <w:rsid w:val="0014022B"/>
    <w:rsid w:val="00142C30"/>
    <w:rsid w:val="001448AE"/>
    <w:rsid w:val="0014666E"/>
    <w:rsid w:val="00152EA5"/>
    <w:rsid w:val="00163253"/>
    <w:rsid w:val="00172507"/>
    <w:rsid w:val="001A6B7C"/>
    <w:rsid w:val="001C7396"/>
    <w:rsid w:val="001F29C5"/>
    <w:rsid w:val="001F35A6"/>
    <w:rsid w:val="001F52E1"/>
    <w:rsid w:val="001F7C35"/>
    <w:rsid w:val="00251F6A"/>
    <w:rsid w:val="0026049D"/>
    <w:rsid w:val="002631E8"/>
    <w:rsid w:val="00287293"/>
    <w:rsid w:val="0029175B"/>
    <w:rsid w:val="002A0AA2"/>
    <w:rsid w:val="002A1A12"/>
    <w:rsid w:val="002A4EA5"/>
    <w:rsid w:val="002A6850"/>
    <w:rsid w:val="002A76B5"/>
    <w:rsid w:val="002B2C45"/>
    <w:rsid w:val="002D12EA"/>
    <w:rsid w:val="002D1C6C"/>
    <w:rsid w:val="00311F5D"/>
    <w:rsid w:val="003152A6"/>
    <w:rsid w:val="00317F65"/>
    <w:rsid w:val="00354AF4"/>
    <w:rsid w:val="00361E5F"/>
    <w:rsid w:val="00364B9B"/>
    <w:rsid w:val="00367531"/>
    <w:rsid w:val="003726F0"/>
    <w:rsid w:val="00375895"/>
    <w:rsid w:val="00377EE7"/>
    <w:rsid w:val="00392425"/>
    <w:rsid w:val="003A3A93"/>
    <w:rsid w:val="003B57BD"/>
    <w:rsid w:val="003C713D"/>
    <w:rsid w:val="003E4A9A"/>
    <w:rsid w:val="003F4F69"/>
    <w:rsid w:val="003F7824"/>
    <w:rsid w:val="0040610B"/>
    <w:rsid w:val="004078F6"/>
    <w:rsid w:val="00407A17"/>
    <w:rsid w:val="00431A5E"/>
    <w:rsid w:val="00461702"/>
    <w:rsid w:val="00465226"/>
    <w:rsid w:val="004731F0"/>
    <w:rsid w:val="0048588F"/>
    <w:rsid w:val="00486B0A"/>
    <w:rsid w:val="00492359"/>
    <w:rsid w:val="004927F5"/>
    <w:rsid w:val="004A17F6"/>
    <w:rsid w:val="004A46BE"/>
    <w:rsid w:val="004B0E79"/>
    <w:rsid w:val="004B156E"/>
    <w:rsid w:val="004C50DF"/>
    <w:rsid w:val="004D1E95"/>
    <w:rsid w:val="004D7CA3"/>
    <w:rsid w:val="004E35B8"/>
    <w:rsid w:val="0052316A"/>
    <w:rsid w:val="00526F05"/>
    <w:rsid w:val="00537D2F"/>
    <w:rsid w:val="00550825"/>
    <w:rsid w:val="00551B1F"/>
    <w:rsid w:val="00553B31"/>
    <w:rsid w:val="00572948"/>
    <w:rsid w:val="005C0316"/>
    <w:rsid w:val="005C2147"/>
    <w:rsid w:val="005D4555"/>
    <w:rsid w:val="005F1BCD"/>
    <w:rsid w:val="005F267E"/>
    <w:rsid w:val="006260C4"/>
    <w:rsid w:val="00673EB9"/>
    <w:rsid w:val="00685BCC"/>
    <w:rsid w:val="00690F75"/>
    <w:rsid w:val="006918D5"/>
    <w:rsid w:val="00697EB8"/>
    <w:rsid w:val="006B319C"/>
    <w:rsid w:val="006B6B52"/>
    <w:rsid w:val="006D5DDB"/>
    <w:rsid w:val="006E3450"/>
    <w:rsid w:val="00703873"/>
    <w:rsid w:val="00705AA8"/>
    <w:rsid w:val="00717B96"/>
    <w:rsid w:val="00744CA3"/>
    <w:rsid w:val="00753493"/>
    <w:rsid w:val="00754BC5"/>
    <w:rsid w:val="00784CA8"/>
    <w:rsid w:val="007934F7"/>
    <w:rsid w:val="007A2572"/>
    <w:rsid w:val="007A2D01"/>
    <w:rsid w:val="007C3F67"/>
    <w:rsid w:val="007E4723"/>
    <w:rsid w:val="007F7810"/>
    <w:rsid w:val="0080452F"/>
    <w:rsid w:val="00834ABE"/>
    <w:rsid w:val="00866B68"/>
    <w:rsid w:val="00876C36"/>
    <w:rsid w:val="008801D9"/>
    <w:rsid w:val="00887481"/>
    <w:rsid w:val="00890725"/>
    <w:rsid w:val="008921AF"/>
    <w:rsid w:val="008A2CDE"/>
    <w:rsid w:val="008C3E36"/>
    <w:rsid w:val="009013E3"/>
    <w:rsid w:val="00953C82"/>
    <w:rsid w:val="009B14B7"/>
    <w:rsid w:val="009C3C26"/>
    <w:rsid w:val="009D00B5"/>
    <w:rsid w:val="009D3A65"/>
    <w:rsid w:val="009E572B"/>
    <w:rsid w:val="009F0627"/>
    <w:rsid w:val="009F7608"/>
    <w:rsid w:val="00A173F5"/>
    <w:rsid w:val="00A23A57"/>
    <w:rsid w:val="00A511C3"/>
    <w:rsid w:val="00A51BA9"/>
    <w:rsid w:val="00A71709"/>
    <w:rsid w:val="00A760B7"/>
    <w:rsid w:val="00AB4579"/>
    <w:rsid w:val="00AD229B"/>
    <w:rsid w:val="00B00A89"/>
    <w:rsid w:val="00B01521"/>
    <w:rsid w:val="00B06C49"/>
    <w:rsid w:val="00B170DB"/>
    <w:rsid w:val="00B2532B"/>
    <w:rsid w:val="00B260FC"/>
    <w:rsid w:val="00B43AB8"/>
    <w:rsid w:val="00B548F9"/>
    <w:rsid w:val="00B91C74"/>
    <w:rsid w:val="00B97427"/>
    <w:rsid w:val="00BA0C68"/>
    <w:rsid w:val="00BD4455"/>
    <w:rsid w:val="00BF1490"/>
    <w:rsid w:val="00BF1A5F"/>
    <w:rsid w:val="00BF272C"/>
    <w:rsid w:val="00BF40EC"/>
    <w:rsid w:val="00C00644"/>
    <w:rsid w:val="00C16812"/>
    <w:rsid w:val="00C23A6A"/>
    <w:rsid w:val="00C36144"/>
    <w:rsid w:val="00C3724A"/>
    <w:rsid w:val="00C453CD"/>
    <w:rsid w:val="00C47C54"/>
    <w:rsid w:val="00C527BC"/>
    <w:rsid w:val="00C626C3"/>
    <w:rsid w:val="00C75F52"/>
    <w:rsid w:val="00C830FD"/>
    <w:rsid w:val="00C867FA"/>
    <w:rsid w:val="00C97423"/>
    <w:rsid w:val="00CD3F03"/>
    <w:rsid w:val="00CD5C1A"/>
    <w:rsid w:val="00CD6E41"/>
    <w:rsid w:val="00D058AC"/>
    <w:rsid w:val="00D06619"/>
    <w:rsid w:val="00D06F69"/>
    <w:rsid w:val="00D2067B"/>
    <w:rsid w:val="00D225D8"/>
    <w:rsid w:val="00D43637"/>
    <w:rsid w:val="00D561C6"/>
    <w:rsid w:val="00D83D5D"/>
    <w:rsid w:val="00D90F9D"/>
    <w:rsid w:val="00D94271"/>
    <w:rsid w:val="00DE01D9"/>
    <w:rsid w:val="00DF12CF"/>
    <w:rsid w:val="00DF67A1"/>
    <w:rsid w:val="00E367F4"/>
    <w:rsid w:val="00E373A7"/>
    <w:rsid w:val="00E5552F"/>
    <w:rsid w:val="00E80930"/>
    <w:rsid w:val="00E814C3"/>
    <w:rsid w:val="00E84D97"/>
    <w:rsid w:val="00E84D9E"/>
    <w:rsid w:val="00E85F51"/>
    <w:rsid w:val="00E9232D"/>
    <w:rsid w:val="00EB4E93"/>
    <w:rsid w:val="00ED0F69"/>
    <w:rsid w:val="00EE3AD2"/>
    <w:rsid w:val="00EE67C7"/>
    <w:rsid w:val="00F14BA3"/>
    <w:rsid w:val="00F2616B"/>
    <w:rsid w:val="00F279BA"/>
    <w:rsid w:val="00F36E3B"/>
    <w:rsid w:val="00F75378"/>
    <w:rsid w:val="00F903A7"/>
    <w:rsid w:val="00FA2DD4"/>
    <w:rsid w:val="00FB5189"/>
    <w:rsid w:val="00FC141E"/>
    <w:rsid w:val="00FC519D"/>
    <w:rsid w:val="00FC59C8"/>
    <w:rsid w:val="00FD3BCB"/>
    <w:rsid w:val="00FE0AE3"/>
    <w:rsid w:val="00FE0BD7"/>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2428CE77"/>
  <w15:docId w15:val="{DD2341CD-2704-4A33-98CA-EA141D751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Pr>
      <w:lang w:val="en-US"/>
    </w:rPr>
  </w:style>
  <w:style w:type="paragraph" w:styleId="Otsikko1">
    <w:name w:val="heading 1"/>
    <w:basedOn w:val="Normaali"/>
    <w:next w:val="Normaali"/>
    <w:link w:val="Otsikko1Char"/>
    <w:qFormat/>
    <w:rsid w:val="00CD5C1A"/>
    <w:pPr>
      <w:keepNext/>
      <w:numPr>
        <w:numId w:val="2"/>
      </w:numPr>
      <w:tabs>
        <w:tab w:val="left" w:pos="851"/>
      </w:tabs>
      <w:spacing w:after="0" w:line="240" w:lineRule="auto"/>
      <w:jc w:val="both"/>
      <w:outlineLvl w:val="0"/>
    </w:pPr>
    <w:rPr>
      <w:rFonts w:ascii="Times New Roman" w:eastAsia="PMingLiU" w:hAnsi="Times New Roman" w:cs="Times New Roman"/>
      <w:b/>
      <w:sz w:val="24"/>
      <w:szCs w:val="20"/>
      <w:lang w:eastAsia="fi-FI"/>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Yltunniste">
    <w:name w:val="header"/>
    <w:basedOn w:val="Normaali"/>
    <w:link w:val="YltunnisteChar"/>
    <w:uiPriority w:val="99"/>
    <w:unhideWhenUsed/>
    <w:rsid w:val="007A2D01"/>
    <w:pPr>
      <w:tabs>
        <w:tab w:val="center" w:pos="4986"/>
        <w:tab w:val="right" w:pos="9972"/>
      </w:tabs>
      <w:spacing w:after="0" w:line="240" w:lineRule="auto"/>
    </w:pPr>
  </w:style>
  <w:style w:type="character" w:customStyle="1" w:styleId="YltunnisteChar">
    <w:name w:val="Ylätunniste Char"/>
    <w:basedOn w:val="Kappaleenoletusfontti"/>
    <w:link w:val="Yltunniste"/>
    <w:uiPriority w:val="99"/>
    <w:rsid w:val="007A2D01"/>
  </w:style>
  <w:style w:type="paragraph" w:styleId="Alatunniste">
    <w:name w:val="footer"/>
    <w:basedOn w:val="Normaali"/>
    <w:link w:val="AlatunnisteChar"/>
    <w:uiPriority w:val="99"/>
    <w:unhideWhenUsed/>
    <w:rsid w:val="007A2D01"/>
    <w:pPr>
      <w:tabs>
        <w:tab w:val="center" w:pos="4986"/>
        <w:tab w:val="right" w:pos="9972"/>
      </w:tabs>
      <w:spacing w:after="0" w:line="240" w:lineRule="auto"/>
    </w:pPr>
  </w:style>
  <w:style w:type="character" w:customStyle="1" w:styleId="AlatunnisteChar">
    <w:name w:val="Alatunniste Char"/>
    <w:basedOn w:val="Kappaleenoletusfontti"/>
    <w:link w:val="Alatunniste"/>
    <w:uiPriority w:val="99"/>
    <w:rsid w:val="007A2D01"/>
  </w:style>
  <w:style w:type="paragraph" w:styleId="Seliteteksti">
    <w:name w:val="Balloon Text"/>
    <w:basedOn w:val="Normaali"/>
    <w:link w:val="SelitetekstiChar"/>
    <w:uiPriority w:val="99"/>
    <w:semiHidden/>
    <w:unhideWhenUsed/>
    <w:rsid w:val="00152EA5"/>
    <w:pPr>
      <w:spacing w:after="0" w:line="240" w:lineRule="auto"/>
    </w:pPr>
    <w:rPr>
      <w:rFonts w:ascii="Tahoma" w:hAnsi="Tahoma" w:cs="Tahoma"/>
      <w:sz w:val="16"/>
      <w:szCs w:val="16"/>
    </w:rPr>
  </w:style>
  <w:style w:type="character" w:customStyle="1" w:styleId="SelitetekstiChar">
    <w:name w:val="Seliteteksti Char"/>
    <w:basedOn w:val="Kappaleenoletusfontti"/>
    <w:link w:val="Seliteteksti"/>
    <w:uiPriority w:val="99"/>
    <w:semiHidden/>
    <w:rsid w:val="00152EA5"/>
    <w:rPr>
      <w:rFonts w:ascii="Tahoma" w:hAnsi="Tahoma" w:cs="Tahoma"/>
      <w:sz w:val="16"/>
      <w:szCs w:val="16"/>
    </w:rPr>
  </w:style>
  <w:style w:type="paragraph" w:styleId="Luettelokappale">
    <w:name w:val="List Paragraph"/>
    <w:basedOn w:val="Normaali"/>
    <w:uiPriority w:val="34"/>
    <w:qFormat/>
    <w:rsid w:val="00B06C49"/>
    <w:pPr>
      <w:ind w:left="720"/>
      <w:contextualSpacing/>
    </w:pPr>
  </w:style>
  <w:style w:type="character" w:customStyle="1" w:styleId="Otsikko1Char">
    <w:name w:val="Otsikko 1 Char"/>
    <w:basedOn w:val="Kappaleenoletusfontti"/>
    <w:link w:val="Otsikko1"/>
    <w:rsid w:val="00CD5C1A"/>
    <w:rPr>
      <w:rFonts w:ascii="Times New Roman" w:eastAsia="PMingLiU" w:hAnsi="Times New Roman" w:cs="Times New Roman"/>
      <w:b/>
      <w:sz w:val="24"/>
      <w:szCs w:val="20"/>
      <w:lang w:eastAsia="fi-FI"/>
    </w:rPr>
  </w:style>
  <w:style w:type="paragraph" w:styleId="NormaaliWWW">
    <w:name w:val="Normal (Web)"/>
    <w:basedOn w:val="Normaali"/>
    <w:uiPriority w:val="99"/>
    <w:unhideWhenUsed/>
    <w:rsid w:val="009F0627"/>
    <w:pPr>
      <w:spacing w:before="100" w:beforeAutospacing="1" w:after="100" w:afterAutospacing="1" w:line="240" w:lineRule="auto"/>
    </w:pPr>
    <w:rPr>
      <w:rFonts w:ascii="Times New Roman" w:eastAsia="Times New Roman" w:hAnsi="Times New Roman" w:cs="Times New Roman"/>
      <w:sz w:val="24"/>
      <w:szCs w:val="24"/>
      <w:lang w:eastAsia="fi-FI"/>
    </w:rPr>
  </w:style>
  <w:style w:type="character" w:styleId="Voimakas">
    <w:name w:val="Strong"/>
    <w:basedOn w:val="Kappaleenoletusfontti"/>
    <w:uiPriority w:val="22"/>
    <w:qFormat/>
    <w:rsid w:val="009F0627"/>
    <w:rPr>
      <w:b/>
      <w:bCs/>
    </w:rPr>
  </w:style>
  <w:style w:type="paragraph" w:customStyle="1" w:styleId="VNKleipteksti">
    <w:name w:val="VNK leipäteksti"/>
    <w:rsid w:val="00B170DB"/>
    <w:pPr>
      <w:spacing w:after="0" w:line="240" w:lineRule="auto"/>
      <w:ind w:left="2608"/>
    </w:pPr>
    <w:rPr>
      <w:rFonts w:ascii="Tahoma" w:eastAsia="Times New Roman" w:hAnsi="Tahoma" w:cs="Times New Roman"/>
      <w:szCs w:val="20"/>
    </w:rPr>
  </w:style>
  <w:style w:type="character" w:styleId="Hyperlinkki">
    <w:name w:val="Hyperlink"/>
    <w:basedOn w:val="Kappaleenoletusfontti"/>
    <w:uiPriority w:val="99"/>
    <w:unhideWhenUsed/>
    <w:rsid w:val="00EE3AD2"/>
    <w:rPr>
      <w:color w:val="0000FF" w:themeColor="hyperlink"/>
      <w:u w:val="single"/>
    </w:rPr>
  </w:style>
  <w:style w:type="character" w:styleId="Ratkaisematonmaininta">
    <w:name w:val="Unresolved Mention"/>
    <w:basedOn w:val="Kappaleenoletusfontti"/>
    <w:uiPriority w:val="99"/>
    <w:semiHidden/>
    <w:unhideWhenUsed/>
    <w:rsid w:val="00EE3AD2"/>
    <w:rPr>
      <w:color w:val="605E5C"/>
      <w:shd w:val="clear" w:color="auto" w:fill="E1DFDD"/>
    </w:rPr>
  </w:style>
  <w:style w:type="paragraph" w:customStyle="1" w:styleId="Default">
    <w:name w:val="Default"/>
    <w:rsid w:val="00082397"/>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91363">
      <w:bodyDiv w:val="1"/>
      <w:marLeft w:val="0"/>
      <w:marRight w:val="0"/>
      <w:marTop w:val="0"/>
      <w:marBottom w:val="0"/>
      <w:divBdr>
        <w:top w:val="none" w:sz="0" w:space="0" w:color="auto"/>
        <w:left w:val="none" w:sz="0" w:space="0" w:color="auto"/>
        <w:bottom w:val="none" w:sz="0" w:space="0" w:color="auto"/>
        <w:right w:val="none" w:sz="0" w:space="0" w:color="auto"/>
      </w:divBdr>
    </w:div>
    <w:div w:id="45492844">
      <w:bodyDiv w:val="1"/>
      <w:marLeft w:val="0"/>
      <w:marRight w:val="0"/>
      <w:marTop w:val="0"/>
      <w:marBottom w:val="0"/>
      <w:divBdr>
        <w:top w:val="none" w:sz="0" w:space="0" w:color="auto"/>
        <w:left w:val="none" w:sz="0" w:space="0" w:color="auto"/>
        <w:bottom w:val="none" w:sz="0" w:space="0" w:color="auto"/>
        <w:right w:val="none" w:sz="0" w:space="0" w:color="auto"/>
      </w:divBdr>
    </w:div>
    <w:div w:id="85003590">
      <w:bodyDiv w:val="1"/>
      <w:marLeft w:val="0"/>
      <w:marRight w:val="0"/>
      <w:marTop w:val="0"/>
      <w:marBottom w:val="0"/>
      <w:divBdr>
        <w:top w:val="none" w:sz="0" w:space="0" w:color="auto"/>
        <w:left w:val="none" w:sz="0" w:space="0" w:color="auto"/>
        <w:bottom w:val="none" w:sz="0" w:space="0" w:color="auto"/>
        <w:right w:val="none" w:sz="0" w:space="0" w:color="auto"/>
      </w:divBdr>
    </w:div>
    <w:div w:id="85658904">
      <w:bodyDiv w:val="1"/>
      <w:marLeft w:val="0"/>
      <w:marRight w:val="0"/>
      <w:marTop w:val="0"/>
      <w:marBottom w:val="0"/>
      <w:divBdr>
        <w:top w:val="none" w:sz="0" w:space="0" w:color="auto"/>
        <w:left w:val="none" w:sz="0" w:space="0" w:color="auto"/>
        <w:bottom w:val="none" w:sz="0" w:space="0" w:color="auto"/>
        <w:right w:val="none" w:sz="0" w:space="0" w:color="auto"/>
      </w:divBdr>
    </w:div>
    <w:div w:id="137502394">
      <w:bodyDiv w:val="1"/>
      <w:marLeft w:val="0"/>
      <w:marRight w:val="0"/>
      <w:marTop w:val="0"/>
      <w:marBottom w:val="0"/>
      <w:divBdr>
        <w:top w:val="none" w:sz="0" w:space="0" w:color="auto"/>
        <w:left w:val="none" w:sz="0" w:space="0" w:color="auto"/>
        <w:bottom w:val="none" w:sz="0" w:space="0" w:color="auto"/>
        <w:right w:val="none" w:sz="0" w:space="0" w:color="auto"/>
      </w:divBdr>
      <w:divsChild>
        <w:div w:id="156505039">
          <w:marLeft w:val="0"/>
          <w:marRight w:val="0"/>
          <w:marTop w:val="0"/>
          <w:marBottom w:val="0"/>
          <w:divBdr>
            <w:top w:val="single" w:sz="2" w:space="0" w:color="auto"/>
            <w:left w:val="single" w:sz="2" w:space="0" w:color="auto"/>
            <w:bottom w:val="single" w:sz="6" w:space="0" w:color="auto"/>
            <w:right w:val="single" w:sz="2" w:space="0" w:color="auto"/>
          </w:divBdr>
          <w:divsChild>
            <w:div w:id="1542130095">
              <w:marLeft w:val="0"/>
              <w:marRight w:val="0"/>
              <w:marTop w:val="100"/>
              <w:marBottom w:val="100"/>
              <w:divBdr>
                <w:top w:val="single" w:sz="2" w:space="0" w:color="D9D9E3"/>
                <w:left w:val="single" w:sz="2" w:space="0" w:color="D9D9E3"/>
                <w:bottom w:val="single" w:sz="2" w:space="0" w:color="D9D9E3"/>
                <w:right w:val="single" w:sz="2" w:space="0" w:color="D9D9E3"/>
              </w:divBdr>
              <w:divsChild>
                <w:div w:id="1286890972">
                  <w:marLeft w:val="0"/>
                  <w:marRight w:val="0"/>
                  <w:marTop w:val="0"/>
                  <w:marBottom w:val="0"/>
                  <w:divBdr>
                    <w:top w:val="single" w:sz="2" w:space="0" w:color="D9D9E3"/>
                    <w:left w:val="single" w:sz="2" w:space="0" w:color="D9D9E3"/>
                    <w:bottom w:val="single" w:sz="2" w:space="0" w:color="D9D9E3"/>
                    <w:right w:val="single" w:sz="2" w:space="0" w:color="D9D9E3"/>
                  </w:divBdr>
                  <w:divsChild>
                    <w:div w:id="1886481671">
                      <w:marLeft w:val="0"/>
                      <w:marRight w:val="0"/>
                      <w:marTop w:val="0"/>
                      <w:marBottom w:val="0"/>
                      <w:divBdr>
                        <w:top w:val="single" w:sz="2" w:space="0" w:color="D9D9E3"/>
                        <w:left w:val="single" w:sz="2" w:space="0" w:color="D9D9E3"/>
                        <w:bottom w:val="single" w:sz="2" w:space="0" w:color="D9D9E3"/>
                        <w:right w:val="single" w:sz="2" w:space="0" w:color="D9D9E3"/>
                      </w:divBdr>
                      <w:divsChild>
                        <w:div w:id="1718048910">
                          <w:marLeft w:val="0"/>
                          <w:marRight w:val="0"/>
                          <w:marTop w:val="0"/>
                          <w:marBottom w:val="0"/>
                          <w:divBdr>
                            <w:top w:val="single" w:sz="2" w:space="0" w:color="D9D9E3"/>
                            <w:left w:val="single" w:sz="2" w:space="0" w:color="D9D9E3"/>
                            <w:bottom w:val="single" w:sz="2" w:space="0" w:color="D9D9E3"/>
                            <w:right w:val="single" w:sz="2" w:space="0" w:color="D9D9E3"/>
                          </w:divBdr>
                          <w:divsChild>
                            <w:div w:id="634022395">
                              <w:marLeft w:val="0"/>
                              <w:marRight w:val="0"/>
                              <w:marTop w:val="0"/>
                              <w:marBottom w:val="0"/>
                              <w:divBdr>
                                <w:top w:val="single" w:sz="2" w:space="0" w:color="D9D9E3"/>
                                <w:left w:val="single" w:sz="2" w:space="0" w:color="D9D9E3"/>
                                <w:bottom w:val="single" w:sz="2" w:space="0" w:color="D9D9E3"/>
                                <w:right w:val="single" w:sz="2" w:space="0" w:color="D9D9E3"/>
                              </w:divBdr>
                              <w:divsChild>
                                <w:div w:id="1566792064">
                                  <w:marLeft w:val="0"/>
                                  <w:marRight w:val="0"/>
                                  <w:marTop w:val="0"/>
                                  <w:marBottom w:val="0"/>
                                  <w:divBdr>
                                    <w:top w:val="single" w:sz="2" w:space="0" w:color="D9D9E3"/>
                                    <w:left w:val="single" w:sz="2" w:space="0" w:color="D9D9E3"/>
                                    <w:bottom w:val="single" w:sz="2" w:space="0" w:color="D9D9E3"/>
                                    <w:right w:val="single" w:sz="2" w:space="0" w:color="D9D9E3"/>
                                  </w:divBdr>
                                  <w:divsChild>
                                    <w:div w:id="7265338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60044639">
      <w:bodyDiv w:val="1"/>
      <w:marLeft w:val="0"/>
      <w:marRight w:val="0"/>
      <w:marTop w:val="0"/>
      <w:marBottom w:val="0"/>
      <w:divBdr>
        <w:top w:val="none" w:sz="0" w:space="0" w:color="auto"/>
        <w:left w:val="none" w:sz="0" w:space="0" w:color="auto"/>
        <w:bottom w:val="none" w:sz="0" w:space="0" w:color="auto"/>
        <w:right w:val="none" w:sz="0" w:space="0" w:color="auto"/>
      </w:divBdr>
    </w:div>
    <w:div w:id="173301200">
      <w:bodyDiv w:val="1"/>
      <w:marLeft w:val="0"/>
      <w:marRight w:val="0"/>
      <w:marTop w:val="0"/>
      <w:marBottom w:val="0"/>
      <w:divBdr>
        <w:top w:val="none" w:sz="0" w:space="0" w:color="auto"/>
        <w:left w:val="none" w:sz="0" w:space="0" w:color="auto"/>
        <w:bottom w:val="none" w:sz="0" w:space="0" w:color="auto"/>
        <w:right w:val="none" w:sz="0" w:space="0" w:color="auto"/>
      </w:divBdr>
    </w:div>
    <w:div w:id="204559106">
      <w:bodyDiv w:val="1"/>
      <w:marLeft w:val="0"/>
      <w:marRight w:val="0"/>
      <w:marTop w:val="0"/>
      <w:marBottom w:val="0"/>
      <w:divBdr>
        <w:top w:val="none" w:sz="0" w:space="0" w:color="auto"/>
        <w:left w:val="none" w:sz="0" w:space="0" w:color="auto"/>
        <w:bottom w:val="none" w:sz="0" w:space="0" w:color="auto"/>
        <w:right w:val="none" w:sz="0" w:space="0" w:color="auto"/>
      </w:divBdr>
    </w:div>
    <w:div w:id="287126928">
      <w:bodyDiv w:val="1"/>
      <w:marLeft w:val="0"/>
      <w:marRight w:val="0"/>
      <w:marTop w:val="0"/>
      <w:marBottom w:val="0"/>
      <w:divBdr>
        <w:top w:val="none" w:sz="0" w:space="0" w:color="auto"/>
        <w:left w:val="none" w:sz="0" w:space="0" w:color="auto"/>
        <w:bottom w:val="none" w:sz="0" w:space="0" w:color="auto"/>
        <w:right w:val="none" w:sz="0" w:space="0" w:color="auto"/>
      </w:divBdr>
    </w:div>
    <w:div w:id="313028014">
      <w:bodyDiv w:val="1"/>
      <w:marLeft w:val="0"/>
      <w:marRight w:val="0"/>
      <w:marTop w:val="0"/>
      <w:marBottom w:val="0"/>
      <w:divBdr>
        <w:top w:val="none" w:sz="0" w:space="0" w:color="auto"/>
        <w:left w:val="none" w:sz="0" w:space="0" w:color="auto"/>
        <w:bottom w:val="none" w:sz="0" w:space="0" w:color="auto"/>
        <w:right w:val="none" w:sz="0" w:space="0" w:color="auto"/>
      </w:divBdr>
    </w:div>
    <w:div w:id="378676631">
      <w:bodyDiv w:val="1"/>
      <w:marLeft w:val="0"/>
      <w:marRight w:val="0"/>
      <w:marTop w:val="0"/>
      <w:marBottom w:val="0"/>
      <w:divBdr>
        <w:top w:val="none" w:sz="0" w:space="0" w:color="auto"/>
        <w:left w:val="none" w:sz="0" w:space="0" w:color="auto"/>
        <w:bottom w:val="none" w:sz="0" w:space="0" w:color="auto"/>
        <w:right w:val="none" w:sz="0" w:space="0" w:color="auto"/>
      </w:divBdr>
    </w:div>
    <w:div w:id="498888939">
      <w:bodyDiv w:val="1"/>
      <w:marLeft w:val="0"/>
      <w:marRight w:val="0"/>
      <w:marTop w:val="0"/>
      <w:marBottom w:val="0"/>
      <w:divBdr>
        <w:top w:val="none" w:sz="0" w:space="0" w:color="auto"/>
        <w:left w:val="none" w:sz="0" w:space="0" w:color="auto"/>
        <w:bottom w:val="none" w:sz="0" w:space="0" w:color="auto"/>
        <w:right w:val="none" w:sz="0" w:space="0" w:color="auto"/>
      </w:divBdr>
    </w:div>
    <w:div w:id="499664737">
      <w:bodyDiv w:val="1"/>
      <w:marLeft w:val="0"/>
      <w:marRight w:val="0"/>
      <w:marTop w:val="0"/>
      <w:marBottom w:val="0"/>
      <w:divBdr>
        <w:top w:val="none" w:sz="0" w:space="0" w:color="auto"/>
        <w:left w:val="none" w:sz="0" w:space="0" w:color="auto"/>
        <w:bottom w:val="none" w:sz="0" w:space="0" w:color="auto"/>
        <w:right w:val="none" w:sz="0" w:space="0" w:color="auto"/>
      </w:divBdr>
    </w:div>
    <w:div w:id="542400314">
      <w:bodyDiv w:val="1"/>
      <w:marLeft w:val="0"/>
      <w:marRight w:val="0"/>
      <w:marTop w:val="0"/>
      <w:marBottom w:val="0"/>
      <w:divBdr>
        <w:top w:val="none" w:sz="0" w:space="0" w:color="auto"/>
        <w:left w:val="none" w:sz="0" w:space="0" w:color="auto"/>
        <w:bottom w:val="none" w:sz="0" w:space="0" w:color="auto"/>
        <w:right w:val="none" w:sz="0" w:space="0" w:color="auto"/>
      </w:divBdr>
    </w:div>
    <w:div w:id="569733387">
      <w:bodyDiv w:val="1"/>
      <w:marLeft w:val="0"/>
      <w:marRight w:val="0"/>
      <w:marTop w:val="0"/>
      <w:marBottom w:val="0"/>
      <w:divBdr>
        <w:top w:val="none" w:sz="0" w:space="0" w:color="auto"/>
        <w:left w:val="none" w:sz="0" w:space="0" w:color="auto"/>
        <w:bottom w:val="none" w:sz="0" w:space="0" w:color="auto"/>
        <w:right w:val="none" w:sz="0" w:space="0" w:color="auto"/>
      </w:divBdr>
    </w:div>
    <w:div w:id="581528989">
      <w:bodyDiv w:val="1"/>
      <w:marLeft w:val="0"/>
      <w:marRight w:val="0"/>
      <w:marTop w:val="0"/>
      <w:marBottom w:val="0"/>
      <w:divBdr>
        <w:top w:val="none" w:sz="0" w:space="0" w:color="auto"/>
        <w:left w:val="none" w:sz="0" w:space="0" w:color="auto"/>
        <w:bottom w:val="none" w:sz="0" w:space="0" w:color="auto"/>
        <w:right w:val="none" w:sz="0" w:space="0" w:color="auto"/>
      </w:divBdr>
    </w:div>
    <w:div w:id="632249985">
      <w:bodyDiv w:val="1"/>
      <w:marLeft w:val="0"/>
      <w:marRight w:val="0"/>
      <w:marTop w:val="0"/>
      <w:marBottom w:val="0"/>
      <w:divBdr>
        <w:top w:val="none" w:sz="0" w:space="0" w:color="auto"/>
        <w:left w:val="none" w:sz="0" w:space="0" w:color="auto"/>
        <w:bottom w:val="none" w:sz="0" w:space="0" w:color="auto"/>
        <w:right w:val="none" w:sz="0" w:space="0" w:color="auto"/>
      </w:divBdr>
    </w:div>
    <w:div w:id="698895321">
      <w:bodyDiv w:val="1"/>
      <w:marLeft w:val="0"/>
      <w:marRight w:val="0"/>
      <w:marTop w:val="0"/>
      <w:marBottom w:val="0"/>
      <w:divBdr>
        <w:top w:val="none" w:sz="0" w:space="0" w:color="auto"/>
        <w:left w:val="none" w:sz="0" w:space="0" w:color="auto"/>
        <w:bottom w:val="none" w:sz="0" w:space="0" w:color="auto"/>
        <w:right w:val="none" w:sz="0" w:space="0" w:color="auto"/>
      </w:divBdr>
    </w:div>
    <w:div w:id="709230844">
      <w:bodyDiv w:val="1"/>
      <w:marLeft w:val="0"/>
      <w:marRight w:val="0"/>
      <w:marTop w:val="0"/>
      <w:marBottom w:val="0"/>
      <w:divBdr>
        <w:top w:val="none" w:sz="0" w:space="0" w:color="auto"/>
        <w:left w:val="none" w:sz="0" w:space="0" w:color="auto"/>
        <w:bottom w:val="none" w:sz="0" w:space="0" w:color="auto"/>
        <w:right w:val="none" w:sz="0" w:space="0" w:color="auto"/>
      </w:divBdr>
    </w:div>
    <w:div w:id="744570143">
      <w:bodyDiv w:val="1"/>
      <w:marLeft w:val="0"/>
      <w:marRight w:val="0"/>
      <w:marTop w:val="0"/>
      <w:marBottom w:val="0"/>
      <w:divBdr>
        <w:top w:val="none" w:sz="0" w:space="0" w:color="auto"/>
        <w:left w:val="none" w:sz="0" w:space="0" w:color="auto"/>
        <w:bottom w:val="none" w:sz="0" w:space="0" w:color="auto"/>
        <w:right w:val="none" w:sz="0" w:space="0" w:color="auto"/>
      </w:divBdr>
    </w:div>
    <w:div w:id="844324613">
      <w:bodyDiv w:val="1"/>
      <w:marLeft w:val="0"/>
      <w:marRight w:val="0"/>
      <w:marTop w:val="0"/>
      <w:marBottom w:val="0"/>
      <w:divBdr>
        <w:top w:val="none" w:sz="0" w:space="0" w:color="auto"/>
        <w:left w:val="none" w:sz="0" w:space="0" w:color="auto"/>
        <w:bottom w:val="none" w:sz="0" w:space="0" w:color="auto"/>
        <w:right w:val="none" w:sz="0" w:space="0" w:color="auto"/>
      </w:divBdr>
      <w:divsChild>
        <w:div w:id="1095981704">
          <w:marLeft w:val="0"/>
          <w:marRight w:val="0"/>
          <w:marTop w:val="0"/>
          <w:marBottom w:val="0"/>
          <w:divBdr>
            <w:top w:val="single" w:sz="2" w:space="0" w:color="auto"/>
            <w:left w:val="single" w:sz="2" w:space="0" w:color="auto"/>
            <w:bottom w:val="single" w:sz="6" w:space="0" w:color="auto"/>
            <w:right w:val="single" w:sz="2" w:space="0" w:color="auto"/>
          </w:divBdr>
          <w:divsChild>
            <w:div w:id="437527229">
              <w:marLeft w:val="0"/>
              <w:marRight w:val="0"/>
              <w:marTop w:val="100"/>
              <w:marBottom w:val="100"/>
              <w:divBdr>
                <w:top w:val="single" w:sz="2" w:space="0" w:color="D9D9E3"/>
                <w:left w:val="single" w:sz="2" w:space="0" w:color="D9D9E3"/>
                <w:bottom w:val="single" w:sz="2" w:space="0" w:color="D9D9E3"/>
                <w:right w:val="single" w:sz="2" w:space="0" w:color="D9D9E3"/>
              </w:divBdr>
              <w:divsChild>
                <w:div w:id="1933122319">
                  <w:marLeft w:val="0"/>
                  <w:marRight w:val="0"/>
                  <w:marTop w:val="0"/>
                  <w:marBottom w:val="0"/>
                  <w:divBdr>
                    <w:top w:val="single" w:sz="2" w:space="0" w:color="D9D9E3"/>
                    <w:left w:val="single" w:sz="2" w:space="0" w:color="D9D9E3"/>
                    <w:bottom w:val="single" w:sz="2" w:space="0" w:color="D9D9E3"/>
                    <w:right w:val="single" w:sz="2" w:space="0" w:color="D9D9E3"/>
                  </w:divBdr>
                  <w:divsChild>
                    <w:div w:id="1637830294">
                      <w:marLeft w:val="0"/>
                      <w:marRight w:val="0"/>
                      <w:marTop w:val="0"/>
                      <w:marBottom w:val="0"/>
                      <w:divBdr>
                        <w:top w:val="single" w:sz="2" w:space="0" w:color="D9D9E3"/>
                        <w:left w:val="single" w:sz="2" w:space="0" w:color="D9D9E3"/>
                        <w:bottom w:val="single" w:sz="2" w:space="0" w:color="D9D9E3"/>
                        <w:right w:val="single" w:sz="2" w:space="0" w:color="D9D9E3"/>
                      </w:divBdr>
                      <w:divsChild>
                        <w:div w:id="477382527">
                          <w:marLeft w:val="0"/>
                          <w:marRight w:val="0"/>
                          <w:marTop w:val="0"/>
                          <w:marBottom w:val="0"/>
                          <w:divBdr>
                            <w:top w:val="single" w:sz="2" w:space="0" w:color="D9D9E3"/>
                            <w:left w:val="single" w:sz="2" w:space="0" w:color="D9D9E3"/>
                            <w:bottom w:val="single" w:sz="2" w:space="0" w:color="D9D9E3"/>
                            <w:right w:val="single" w:sz="2" w:space="0" w:color="D9D9E3"/>
                          </w:divBdr>
                          <w:divsChild>
                            <w:div w:id="250705916">
                              <w:marLeft w:val="0"/>
                              <w:marRight w:val="0"/>
                              <w:marTop w:val="0"/>
                              <w:marBottom w:val="0"/>
                              <w:divBdr>
                                <w:top w:val="single" w:sz="2" w:space="0" w:color="D9D9E3"/>
                                <w:left w:val="single" w:sz="2" w:space="0" w:color="D9D9E3"/>
                                <w:bottom w:val="single" w:sz="2" w:space="0" w:color="D9D9E3"/>
                                <w:right w:val="single" w:sz="2" w:space="0" w:color="D9D9E3"/>
                              </w:divBdr>
                              <w:divsChild>
                                <w:div w:id="1627931253">
                                  <w:marLeft w:val="0"/>
                                  <w:marRight w:val="0"/>
                                  <w:marTop w:val="0"/>
                                  <w:marBottom w:val="0"/>
                                  <w:divBdr>
                                    <w:top w:val="single" w:sz="2" w:space="0" w:color="D9D9E3"/>
                                    <w:left w:val="single" w:sz="2" w:space="0" w:color="D9D9E3"/>
                                    <w:bottom w:val="single" w:sz="2" w:space="0" w:color="D9D9E3"/>
                                    <w:right w:val="single" w:sz="2" w:space="0" w:color="D9D9E3"/>
                                  </w:divBdr>
                                  <w:divsChild>
                                    <w:div w:id="9338990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938490391">
      <w:bodyDiv w:val="1"/>
      <w:marLeft w:val="0"/>
      <w:marRight w:val="0"/>
      <w:marTop w:val="0"/>
      <w:marBottom w:val="0"/>
      <w:divBdr>
        <w:top w:val="none" w:sz="0" w:space="0" w:color="auto"/>
        <w:left w:val="none" w:sz="0" w:space="0" w:color="auto"/>
        <w:bottom w:val="none" w:sz="0" w:space="0" w:color="auto"/>
        <w:right w:val="none" w:sz="0" w:space="0" w:color="auto"/>
      </w:divBdr>
    </w:div>
    <w:div w:id="986281823">
      <w:bodyDiv w:val="1"/>
      <w:marLeft w:val="0"/>
      <w:marRight w:val="0"/>
      <w:marTop w:val="0"/>
      <w:marBottom w:val="0"/>
      <w:divBdr>
        <w:top w:val="none" w:sz="0" w:space="0" w:color="auto"/>
        <w:left w:val="none" w:sz="0" w:space="0" w:color="auto"/>
        <w:bottom w:val="none" w:sz="0" w:space="0" w:color="auto"/>
        <w:right w:val="none" w:sz="0" w:space="0" w:color="auto"/>
      </w:divBdr>
    </w:div>
    <w:div w:id="996232014">
      <w:bodyDiv w:val="1"/>
      <w:marLeft w:val="0"/>
      <w:marRight w:val="0"/>
      <w:marTop w:val="0"/>
      <w:marBottom w:val="0"/>
      <w:divBdr>
        <w:top w:val="none" w:sz="0" w:space="0" w:color="auto"/>
        <w:left w:val="none" w:sz="0" w:space="0" w:color="auto"/>
        <w:bottom w:val="none" w:sz="0" w:space="0" w:color="auto"/>
        <w:right w:val="none" w:sz="0" w:space="0" w:color="auto"/>
      </w:divBdr>
    </w:div>
    <w:div w:id="1109084262">
      <w:bodyDiv w:val="1"/>
      <w:marLeft w:val="0"/>
      <w:marRight w:val="0"/>
      <w:marTop w:val="0"/>
      <w:marBottom w:val="0"/>
      <w:divBdr>
        <w:top w:val="none" w:sz="0" w:space="0" w:color="auto"/>
        <w:left w:val="none" w:sz="0" w:space="0" w:color="auto"/>
        <w:bottom w:val="none" w:sz="0" w:space="0" w:color="auto"/>
        <w:right w:val="none" w:sz="0" w:space="0" w:color="auto"/>
      </w:divBdr>
    </w:div>
    <w:div w:id="1147405114">
      <w:bodyDiv w:val="1"/>
      <w:marLeft w:val="0"/>
      <w:marRight w:val="0"/>
      <w:marTop w:val="0"/>
      <w:marBottom w:val="0"/>
      <w:divBdr>
        <w:top w:val="none" w:sz="0" w:space="0" w:color="auto"/>
        <w:left w:val="none" w:sz="0" w:space="0" w:color="auto"/>
        <w:bottom w:val="none" w:sz="0" w:space="0" w:color="auto"/>
        <w:right w:val="none" w:sz="0" w:space="0" w:color="auto"/>
      </w:divBdr>
    </w:div>
    <w:div w:id="1187906038">
      <w:bodyDiv w:val="1"/>
      <w:marLeft w:val="0"/>
      <w:marRight w:val="0"/>
      <w:marTop w:val="0"/>
      <w:marBottom w:val="0"/>
      <w:divBdr>
        <w:top w:val="none" w:sz="0" w:space="0" w:color="auto"/>
        <w:left w:val="none" w:sz="0" w:space="0" w:color="auto"/>
        <w:bottom w:val="none" w:sz="0" w:space="0" w:color="auto"/>
        <w:right w:val="none" w:sz="0" w:space="0" w:color="auto"/>
      </w:divBdr>
    </w:div>
    <w:div w:id="1208950174">
      <w:bodyDiv w:val="1"/>
      <w:marLeft w:val="0"/>
      <w:marRight w:val="0"/>
      <w:marTop w:val="0"/>
      <w:marBottom w:val="0"/>
      <w:divBdr>
        <w:top w:val="none" w:sz="0" w:space="0" w:color="auto"/>
        <w:left w:val="none" w:sz="0" w:space="0" w:color="auto"/>
        <w:bottom w:val="none" w:sz="0" w:space="0" w:color="auto"/>
        <w:right w:val="none" w:sz="0" w:space="0" w:color="auto"/>
      </w:divBdr>
    </w:div>
    <w:div w:id="1253391167">
      <w:bodyDiv w:val="1"/>
      <w:marLeft w:val="0"/>
      <w:marRight w:val="0"/>
      <w:marTop w:val="0"/>
      <w:marBottom w:val="0"/>
      <w:divBdr>
        <w:top w:val="none" w:sz="0" w:space="0" w:color="auto"/>
        <w:left w:val="none" w:sz="0" w:space="0" w:color="auto"/>
        <w:bottom w:val="none" w:sz="0" w:space="0" w:color="auto"/>
        <w:right w:val="none" w:sz="0" w:space="0" w:color="auto"/>
      </w:divBdr>
    </w:div>
    <w:div w:id="1288513462">
      <w:bodyDiv w:val="1"/>
      <w:marLeft w:val="0"/>
      <w:marRight w:val="0"/>
      <w:marTop w:val="0"/>
      <w:marBottom w:val="0"/>
      <w:divBdr>
        <w:top w:val="none" w:sz="0" w:space="0" w:color="auto"/>
        <w:left w:val="none" w:sz="0" w:space="0" w:color="auto"/>
        <w:bottom w:val="none" w:sz="0" w:space="0" w:color="auto"/>
        <w:right w:val="none" w:sz="0" w:space="0" w:color="auto"/>
      </w:divBdr>
    </w:div>
    <w:div w:id="1320840591">
      <w:bodyDiv w:val="1"/>
      <w:marLeft w:val="0"/>
      <w:marRight w:val="0"/>
      <w:marTop w:val="0"/>
      <w:marBottom w:val="0"/>
      <w:divBdr>
        <w:top w:val="none" w:sz="0" w:space="0" w:color="auto"/>
        <w:left w:val="none" w:sz="0" w:space="0" w:color="auto"/>
        <w:bottom w:val="none" w:sz="0" w:space="0" w:color="auto"/>
        <w:right w:val="none" w:sz="0" w:space="0" w:color="auto"/>
      </w:divBdr>
    </w:div>
    <w:div w:id="1393308410">
      <w:bodyDiv w:val="1"/>
      <w:marLeft w:val="0"/>
      <w:marRight w:val="0"/>
      <w:marTop w:val="0"/>
      <w:marBottom w:val="0"/>
      <w:divBdr>
        <w:top w:val="none" w:sz="0" w:space="0" w:color="auto"/>
        <w:left w:val="none" w:sz="0" w:space="0" w:color="auto"/>
        <w:bottom w:val="none" w:sz="0" w:space="0" w:color="auto"/>
        <w:right w:val="none" w:sz="0" w:space="0" w:color="auto"/>
      </w:divBdr>
    </w:div>
    <w:div w:id="1425612048">
      <w:bodyDiv w:val="1"/>
      <w:marLeft w:val="0"/>
      <w:marRight w:val="0"/>
      <w:marTop w:val="0"/>
      <w:marBottom w:val="0"/>
      <w:divBdr>
        <w:top w:val="none" w:sz="0" w:space="0" w:color="auto"/>
        <w:left w:val="none" w:sz="0" w:space="0" w:color="auto"/>
        <w:bottom w:val="none" w:sz="0" w:space="0" w:color="auto"/>
        <w:right w:val="none" w:sz="0" w:space="0" w:color="auto"/>
      </w:divBdr>
    </w:div>
    <w:div w:id="1452943435">
      <w:bodyDiv w:val="1"/>
      <w:marLeft w:val="0"/>
      <w:marRight w:val="0"/>
      <w:marTop w:val="0"/>
      <w:marBottom w:val="0"/>
      <w:divBdr>
        <w:top w:val="none" w:sz="0" w:space="0" w:color="auto"/>
        <w:left w:val="none" w:sz="0" w:space="0" w:color="auto"/>
        <w:bottom w:val="none" w:sz="0" w:space="0" w:color="auto"/>
        <w:right w:val="none" w:sz="0" w:space="0" w:color="auto"/>
      </w:divBdr>
    </w:div>
    <w:div w:id="1506436397">
      <w:bodyDiv w:val="1"/>
      <w:marLeft w:val="0"/>
      <w:marRight w:val="0"/>
      <w:marTop w:val="0"/>
      <w:marBottom w:val="0"/>
      <w:divBdr>
        <w:top w:val="none" w:sz="0" w:space="0" w:color="auto"/>
        <w:left w:val="none" w:sz="0" w:space="0" w:color="auto"/>
        <w:bottom w:val="none" w:sz="0" w:space="0" w:color="auto"/>
        <w:right w:val="none" w:sz="0" w:space="0" w:color="auto"/>
      </w:divBdr>
    </w:div>
    <w:div w:id="1545405921">
      <w:bodyDiv w:val="1"/>
      <w:marLeft w:val="0"/>
      <w:marRight w:val="0"/>
      <w:marTop w:val="0"/>
      <w:marBottom w:val="0"/>
      <w:divBdr>
        <w:top w:val="none" w:sz="0" w:space="0" w:color="auto"/>
        <w:left w:val="none" w:sz="0" w:space="0" w:color="auto"/>
        <w:bottom w:val="none" w:sz="0" w:space="0" w:color="auto"/>
        <w:right w:val="none" w:sz="0" w:space="0" w:color="auto"/>
      </w:divBdr>
    </w:div>
    <w:div w:id="1665402399">
      <w:bodyDiv w:val="1"/>
      <w:marLeft w:val="0"/>
      <w:marRight w:val="0"/>
      <w:marTop w:val="0"/>
      <w:marBottom w:val="0"/>
      <w:divBdr>
        <w:top w:val="none" w:sz="0" w:space="0" w:color="auto"/>
        <w:left w:val="none" w:sz="0" w:space="0" w:color="auto"/>
        <w:bottom w:val="none" w:sz="0" w:space="0" w:color="auto"/>
        <w:right w:val="none" w:sz="0" w:space="0" w:color="auto"/>
      </w:divBdr>
    </w:div>
    <w:div w:id="1705867484">
      <w:bodyDiv w:val="1"/>
      <w:marLeft w:val="0"/>
      <w:marRight w:val="0"/>
      <w:marTop w:val="0"/>
      <w:marBottom w:val="0"/>
      <w:divBdr>
        <w:top w:val="none" w:sz="0" w:space="0" w:color="auto"/>
        <w:left w:val="none" w:sz="0" w:space="0" w:color="auto"/>
        <w:bottom w:val="none" w:sz="0" w:space="0" w:color="auto"/>
        <w:right w:val="none" w:sz="0" w:space="0" w:color="auto"/>
      </w:divBdr>
    </w:div>
    <w:div w:id="1776367602">
      <w:bodyDiv w:val="1"/>
      <w:marLeft w:val="0"/>
      <w:marRight w:val="0"/>
      <w:marTop w:val="0"/>
      <w:marBottom w:val="0"/>
      <w:divBdr>
        <w:top w:val="none" w:sz="0" w:space="0" w:color="auto"/>
        <w:left w:val="none" w:sz="0" w:space="0" w:color="auto"/>
        <w:bottom w:val="none" w:sz="0" w:space="0" w:color="auto"/>
        <w:right w:val="none" w:sz="0" w:space="0" w:color="auto"/>
      </w:divBdr>
    </w:div>
    <w:div w:id="1778256062">
      <w:bodyDiv w:val="1"/>
      <w:marLeft w:val="0"/>
      <w:marRight w:val="0"/>
      <w:marTop w:val="0"/>
      <w:marBottom w:val="0"/>
      <w:divBdr>
        <w:top w:val="none" w:sz="0" w:space="0" w:color="auto"/>
        <w:left w:val="none" w:sz="0" w:space="0" w:color="auto"/>
        <w:bottom w:val="none" w:sz="0" w:space="0" w:color="auto"/>
        <w:right w:val="none" w:sz="0" w:space="0" w:color="auto"/>
      </w:divBdr>
    </w:div>
    <w:div w:id="1804078505">
      <w:bodyDiv w:val="1"/>
      <w:marLeft w:val="0"/>
      <w:marRight w:val="0"/>
      <w:marTop w:val="0"/>
      <w:marBottom w:val="0"/>
      <w:divBdr>
        <w:top w:val="none" w:sz="0" w:space="0" w:color="auto"/>
        <w:left w:val="none" w:sz="0" w:space="0" w:color="auto"/>
        <w:bottom w:val="none" w:sz="0" w:space="0" w:color="auto"/>
        <w:right w:val="none" w:sz="0" w:space="0" w:color="auto"/>
      </w:divBdr>
    </w:div>
    <w:div w:id="1820339698">
      <w:bodyDiv w:val="1"/>
      <w:marLeft w:val="0"/>
      <w:marRight w:val="0"/>
      <w:marTop w:val="0"/>
      <w:marBottom w:val="0"/>
      <w:divBdr>
        <w:top w:val="none" w:sz="0" w:space="0" w:color="auto"/>
        <w:left w:val="none" w:sz="0" w:space="0" w:color="auto"/>
        <w:bottom w:val="none" w:sz="0" w:space="0" w:color="auto"/>
        <w:right w:val="none" w:sz="0" w:space="0" w:color="auto"/>
      </w:divBdr>
    </w:div>
    <w:div w:id="1974022206">
      <w:bodyDiv w:val="1"/>
      <w:marLeft w:val="0"/>
      <w:marRight w:val="0"/>
      <w:marTop w:val="0"/>
      <w:marBottom w:val="0"/>
      <w:divBdr>
        <w:top w:val="none" w:sz="0" w:space="0" w:color="auto"/>
        <w:left w:val="none" w:sz="0" w:space="0" w:color="auto"/>
        <w:bottom w:val="none" w:sz="0" w:space="0" w:color="auto"/>
        <w:right w:val="none" w:sz="0" w:space="0" w:color="auto"/>
      </w:divBdr>
    </w:div>
    <w:div w:id="1985891375">
      <w:bodyDiv w:val="1"/>
      <w:marLeft w:val="0"/>
      <w:marRight w:val="0"/>
      <w:marTop w:val="0"/>
      <w:marBottom w:val="0"/>
      <w:divBdr>
        <w:top w:val="none" w:sz="0" w:space="0" w:color="auto"/>
        <w:left w:val="none" w:sz="0" w:space="0" w:color="auto"/>
        <w:bottom w:val="none" w:sz="0" w:space="0" w:color="auto"/>
        <w:right w:val="none" w:sz="0" w:space="0" w:color="auto"/>
      </w:divBdr>
    </w:div>
    <w:div w:id="2041471282">
      <w:bodyDiv w:val="1"/>
      <w:marLeft w:val="0"/>
      <w:marRight w:val="0"/>
      <w:marTop w:val="0"/>
      <w:marBottom w:val="0"/>
      <w:divBdr>
        <w:top w:val="none" w:sz="0" w:space="0" w:color="auto"/>
        <w:left w:val="none" w:sz="0" w:space="0" w:color="auto"/>
        <w:bottom w:val="none" w:sz="0" w:space="0" w:color="auto"/>
        <w:right w:val="none" w:sz="0" w:space="0" w:color="auto"/>
      </w:divBdr>
    </w:div>
    <w:div w:id="2120761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package" Target="embeddings/Microsoft_Word_Document.docx"/></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BAD3F5-9E2E-43AB-B390-074425FE2D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7</Pages>
  <Words>1600</Words>
  <Characters>12963</Characters>
  <Application>Microsoft Office Word</Application>
  <DocSecurity>0</DocSecurity>
  <Lines>108</Lines>
  <Paragraphs>29</Paragraphs>
  <ScaleCrop>false</ScaleCrop>
  <HeadingPairs>
    <vt:vector size="2" baseType="variant">
      <vt:variant>
        <vt:lpstr>Otsikko</vt:lpstr>
      </vt:variant>
      <vt:variant>
        <vt:i4>1</vt:i4>
      </vt:variant>
    </vt:vector>
  </HeadingPairs>
  <TitlesOfParts>
    <vt:vector size="1" baseType="lpstr">
      <vt:lpstr>Toppi Oy Yleiset Myyntiehdot 2019</vt:lpstr>
    </vt:vector>
  </TitlesOfParts>
  <Company/>
  <LinksUpToDate>false</LinksUpToDate>
  <CharactersWithSpaces>14534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Toppi Oy Yleiset Myyntiehdot 2019</dc:title>
  <dc:subject/>
  <dc:creator>Kari Levänen</dc:creator>
  <cp:keywords/>
  <dc:description/>
  <cp:lastModifiedBy>Laura Ristikangas</cp:lastModifiedBy>
  <cp:revision>7</cp:revision>
  <cp:lastPrinted>2018-08-15T11:39:00Z</cp:lastPrinted>
  <dcterms:created xsi:type="dcterms:W3CDTF">2023-10-24T08:54:00Z</dcterms:created>
  <dcterms:modified xsi:type="dcterms:W3CDTF">2023-10-24T10:59:00Z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3" name="_NewReviewCycle">
    <vt:lpwstr/>
  </property>
</Properties>
</file>